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ADAAE" w14:textId="77777777" w:rsidR="005132E4" w:rsidRDefault="00CC58A5">
      <w:pPr>
        <w:pStyle w:val="Heading1"/>
        <w:ind w:left="265" w:right="185" w:firstLine="6"/>
        <w:rPr>
          <w:sz w:val="30"/>
          <w:szCs w:val="30"/>
        </w:rPr>
      </w:pPr>
      <w:r>
        <w:rPr>
          <w:sz w:val="30"/>
          <w:szCs w:val="30"/>
        </w:rPr>
        <w:t xml:space="preserve">Библийн Үндэс - Модуль нэг - Хуучин Гэрээг яагаад судлах ёстой вэ? </w:t>
      </w:r>
    </w:p>
    <w:p w14:paraId="73642365" w14:textId="77777777" w:rsidR="005132E4" w:rsidRDefault="00CC58A5">
      <w:pPr>
        <w:pStyle w:val="Heading1"/>
        <w:ind w:left="265" w:right="185" w:firstLine="6"/>
        <w:rPr>
          <w:sz w:val="32"/>
          <w:szCs w:val="32"/>
        </w:rPr>
      </w:pPr>
      <w:r>
        <w:rPr>
          <w:sz w:val="30"/>
          <w:szCs w:val="30"/>
        </w:rPr>
        <w:t>Хэлэлцүүлгийн асуултууд</w:t>
      </w:r>
      <w:r>
        <w:rPr>
          <w:sz w:val="32"/>
          <w:szCs w:val="32"/>
        </w:rPr>
        <w:t xml:space="preserve"> </w:t>
      </w:r>
    </w:p>
    <w:p w14:paraId="63AECB5B" w14:textId="77777777" w:rsidR="005132E4" w:rsidRDefault="00CC58A5">
      <w:pPr>
        <w:spacing w:line="259" w:lineRule="auto"/>
        <w:ind w:left="0" w:firstLine="0"/>
      </w:pPr>
      <w:r>
        <w:t xml:space="preserve"> </w:t>
      </w:r>
    </w:p>
    <w:p w14:paraId="43BC5107" w14:textId="77777777" w:rsidR="005132E4" w:rsidRDefault="00CC58A5">
      <w:pPr>
        <w:numPr>
          <w:ilvl w:val="0"/>
          <w:numId w:val="1"/>
        </w:numPr>
        <w:spacing w:line="240" w:lineRule="auto"/>
      </w:pPr>
      <w:r>
        <w:t>Энэ хичээлээс сурсан хамгийн чухал зүйл тань юу байсан бэ? Эсвэл танд энэ хичээлээс сайн ойлгоогүй зүйл байна уу?</w:t>
      </w:r>
    </w:p>
    <w:p w14:paraId="2A7D53C2" w14:textId="77777777" w:rsidR="005132E4" w:rsidRDefault="005132E4">
      <w:pPr>
        <w:spacing w:after="10"/>
        <w:ind w:left="-10" w:firstLine="0"/>
      </w:pPr>
    </w:p>
    <w:p w14:paraId="250307A1" w14:textId="77777777" w:rsidR="005132E4" w:rsidRDefault="005132E4">
      <w:pPr>
        <w:spacing w:after="10"/>
      </w:pPr>
    </w:p>
    <w:p w14:paraId="00487047" w14:textId="77777777" w:rsidR="005132E4" w:rsidRDefault="00CC58A5">
      <w:pPr>
        <w:numPr>
          <w:ilvl w:val="0"/>
          <w:numId w:val="1"/>
        </w:numPr>
        <w:spacing w:after="10"/>
      </w:pPr>
      <w:r>
        <w:t xml:space="preserve">Хуучин Гэрээ болон бидний хооронд алс хол зай байгаа мэт санагдахад хүргэдэг хоёр шалтгааныг нэрлэн, тайлбарлана уу. </w:t>
      </w:r>
    </w:p>
    <w:p w14:paraId="7607FD86" w14:textId="77777777" w:rsidR="005132E4" w:rsidRDefault="005132E4">
      <w:pPr>
        <w:spacing w:line="259" w:lineRule="auto"/>
        <w:ind w:left="0" w:firstLine="0"/>
      </w:pPr>
    </w:p>
    <w:p w14:paraId="2B96048E" w14:textId="77777777" w:rsidR="005132E4" w:rsidRDefault="005132E4">
      <w:pPr>
        <w:spacing w:line="259" w:lineRule="auto"/>
        <w:ind w:left="0" w:firstLine="0"/>
      </w:pPr>
    </w:p>
    <w:p w14:paraId="35397BA7" w14:textId="77777777" w:rsidR="005132E4" w:rsidRDefault="00CC58A5">
      <w:pPr>
        <w:numPr>
          <w:ilvl w:val="0"/>
          <w:numId w:val="1"/>
        </w:numPr>
        <w:spacing w:after="10"/>
      </w:pPr>
      <w:r>
        <w:t>Есүсийн Өөрийн номлол ба үйлчлэлдээ Хуучин Гэрээний сургаалуудыг ашиглаж байсан зарим аргуудаас тайлбарлана уу?</w:t>
      </w:r>
    </w:p>
    <w:p w14:paraId="794974C1" w14:textId="77777777" w:rsidR="005132E4" w:rsidRDefault="005132E4">
      <w:pPr>
        <w:spacing w:line="259" w:lineRule="auto"/>
        <w:ind w:left="0" w:firstLine="0"/>
      </w:pPr>
    </w:p>
    <w:p w14:paraId="12110E12" w14:textId="77777777" w:rsidR="005132E4" w:rsidRDefault="005132E4">
      <w:pPr>
        <w:spacing w:line="259" w:lineRule="auto"/>
        <w:ind w:left="0" w:firstLine="0"/>
      </w:pPr>
    </w:p>
    <w:p w14:paraId="3355890E" w14:textId="77777777" w:rsidR="005132E4" w:rsidRDefault="00CC58A5">
      <w:pPr>
        <w:numPr>
          <w:ilvl w:val="0"/>
          <w:numId w:val="1"/>
        </w:numPr>
        <w:spacing w:after="10"/>
      </w:pPr>
      <w:r>
        <w:t xml:space="preserve">Хуучин Гэрээ нь өнөө цагийн ертөнцөд ч хамаатай талаарх Есүс болон Паулын сургаалаас бид юу сурах хэрэгтэй вэ? </w:t>
      </w:r>
    </w:p>
    <w:p w14:paraId="7377A09F" w14:textId="77777777" w:rsidR="005132E4" w:rsidRDefault="005132E4">
      <w:pPr>
        <w:spacing w:line="259" w:lineRule="auto"/>
        <w:ind w:left="0" w:firstLine="0"/>
      </w:pPr>
    </w:p>
    <w:p w14:paraId="4F59D8FD" w14:textId="77777777" w:rsidR="005132E4" w:rsidRDefault="005132E4">
      <w:pPr>
        <w:spacing w:line="259" w:lineRule="auto"/>
        <w:ind w:left="0" w:firstLine="0"/>
      </w:pPr>
    </w:p>
    <w:p w14:paraId="44E64B09" w14:textId="77777777" w:rsidR="005132E4" w:rsidRDefault="00CC58A5">
      <w:pPr>
        <w:numPr>
          <w:ilvl w:val="0"/>
          <w:numId w:val="1"/>
        </w:numPr>
        <w:spacing w:after="10"/>
      </w:pPr>
      <w:r>
        <w:t xml:space="preserve">Хуучин Гэрээг ойлгож, амьдралдаа хэрэгжүүлэхэд маань бидэнд тулгардаг гол бэрхшээлүүдийг тайлбарлана уу. </w:t>
      </w:r>
    </w:p>
    <w:p w14:paraId="51D96C0A" w14:textId="77777777" w:rsidR="005132E4" w:rsidRDefault="005132E4">
      <w:pPr>
        <w:spacing w:line="259" w:lineRule="auto"/>
        <w:ind w:left="0" w:firstLine="0"/>
      </w:pPr>
    </w:p>
    <w:p w14:paraId="1D129852" w14:textId="77777777" w:rsidR="005132E4" w:rsidRDefault="00CC58A5">
      <w:pPr>
        <w:numPr>
          <w:ilvl w:val="0"/>
          <w:numId w:val="1"/>
        </w:numPr>
        <w:pBdr>
          <w:top w:val="nil"/>
          <w:left w:val="nil"/>
          <w:bottom w:val="nil"/>
          <w:right w:val="nil"/>
          <w:between w:val="nil"/>
        </w:pBdr>
        <w:spacing w:line="259" w:lineRule="auto"/>
      </w:pPr>
      <w:r>
        <w:t xml:space="preserve">Заримдаа танд Хуучин Гэрээг ойлгоход хэцүү санагддаг уу? Жишээ дурдана уу. Мөн яагаад гэдгийг нь тайлбарлана уу.  </w:t>
      </w:r>
    </w:p>
    <w:p w14:paraId="6D6A4FB6" w14:textId="77777777" w:rsidR="005132E4" w:rsidRDefault="005132E4">
      <w:pPr>
        <w:pBdr>
          <w:top w:val="nil"/>
          <w:left w:val="nil"/>
          <w:bottom w:val="nil"/>
          <w:right w:val="nil"/>
          <w:between w:val="nil"/>
        </w:pBdr>
        <w:spacing w:line="259" w:lineRule="auto"/>
        <w:ind w:left="720" w:firstLine="0"/>
      </w:pPr>
    </w:p>
    <w:p w14:paraId="2280F5BA" w14:textId="77777777" w:rsidR="005132E4" w:rsidRDefault="005132E4">
      <w:pPr>
        <w:pBdr>
          <w:top w:val="nil"/>
          <w:left w:val="nil"/>
          <w:bottom w:val="nil"/>
          <w:right w:val="nil"/>
          <w:between w:val="nil"/>
        </w:pBdr>
        <w:spacing w:line="259" w:lineRule="auto"/>
        <w:ind w:left="720" w:firstLine="0"/>
      </w:pPr>
    </w:p>
    <w:p w14:paraId="485F96BE" w14:textId="77777777" w:rsidR="005132E4" w:rsidRDefault="00CC58A5">
      <w:pPr>
        <w:numPr>
          <w:ilvl w:val="0"/>
          <w:numId w:val="1"/>
        </w:numPr>
        <w:pBdr>
          <w:top w:val="nil"/>
          <w:left w:val="nil"/>
          <w:bottom w:val="nil"/>
          <w:right w:val="nil"/>
          <w:between w:val="nil"/>
        </w:pBdr>
        <w:spacing w:line="259" w:lineRule="auto"/>
      </w:pPr>
      <w:r>
        <w:t>Хуучин Гэрээг биднээс алс хол мэт болгодог тэрхүү “алслал”-ыг ойртуулахын тулд та юу хийж болох вэ?</w:t>
      </w:r>
    </w:p>
    <w:p w14:paraId="1626DD61" w14:textId="77777777" w:rsidR="005132E4" w:rsidRDefault="005132E4">
      <w:pPr>
        <w:pBdr>
          <w:top w:val="nil"/>
          <w:left w:val="nil"/>
          <w:bottom w:val="nil"/>
          <w:right w:val="nil"/>
          <w:between w:val="nil"/>
        </w:pBdr>
        <w:spacing w:line="259" w:lineRule="auto"/>
        <w:ind w:left="720" w:firstLine="0"/>
      </w:pPr>
    </w:p>
    <w:p w14:paraId="6C078A5B" w14:textId="77777777" w:rsidR="005132E4" w:rsidRDefault="005132E4">
      <w:pPr>
        <w:pBdr>
          <w:top w:val="nil"/>
          <w:left w:val="nil"/>
          <w:bottom w:val="nil"/>
          <w:right w:val="nil"/>
          <w:between w:val="nil"/>
        </w:pBdr>
        <w:spacing w:line="259" w:lineRule="auto"/>
        <w:ind w:left="720" w:firstLine="0"/>
      </w:pPr>
    </w:p>
    <w:p w14:paraId="7853C722" w14:textId="77777777" w:rsidR="005132E4" w:rsidRDefault="00CC58A5">
      <w:pPr>
        <w:numPr>
          <w:ilvl w:val="0"/>
          <w:numId w:val="1"/>
        </w:numPr>
        <w:pBdr>
          <w:top w:val="nil"/>
          <w:left w:val="nil"/>
          <w:bottom w:val="nil"/>
          <w:right w:val="nil"/>
          <w:between w:val="nil"/>
        </w:pBdr>
      </w:pPr>
      <w:r>
        <w:t xml:space="preserve">Хэрэв хэн нэгэн “Аллага, завхайрал болон дайснаа хайрлах зэргийн талаарх Есүсийн сургаалууд нь Хуучин Гэрээний сургаалтай зөрчилддөг” гэж хэлбэл та юу гэж хариулах вэ? </w:t>
      </w:r>
    </w:p>
    <w:p w14:paraId="410B49C7" w14:textId="77777777" w:rsidR="005132E4" w:rsidRDefault="005132E4">
      <w:pPr>
        <w:spacing w:line="259" w:lineRule="auto"/>
        <w:ind w:left="720" w:firstLine="60"/>
      </w:pPr>
    </w:p>
    <w:p w14:paraId="691A3CD2" w14:textId="77777777" w:rsidR="005132E4" w:rsidRDefault="005132E4">
      <w:pPr>
        <w:spacing w:line="259" w:lineRule="auto"/>
        <w:ind w:left="720" w:firstLine="60"/>
      </w:pPr>
    </w:p>
    <w:p w14:paraId="2E9C22DA" w14:textId="77777777" w:rsidR="005132E4" w:rsidRDefault="00CC58A5">
      <w:pPr>
        <w:numPr>
          <w:ilvl w:val="0"/>
          <w:numId w:val="1"/>
        </w:numPr>
        <w:pBdr>
          <w:top w:val="nil"/>
          <w:left w:val="nil"/>
          <w:bottom w:val="nil"/>
          <w:right w:val="nil"/>
          <w:between w:val="nil"/>
        </w:pBdr>
        <w:spacing w:line="259" w:lineRule="auto"/>
      </w:pPr>
      <w:r>
        <w:t xml:space="preserve">Есүс яагаад уулан дээрх сургаалдаа </w:t>
      </w:r>
      <w:r>
        <w:rPr>
          <w:i/>
        </w:rPr>
        <w:t xml:space="preserve">хэлсэн </w:t>
      </w:r>
      <w:r>
        <w:t xml:space="preserve">болон </w:t>
      </w:r>
      <w:r>
        <w:rPr>
          <w:i/>
        </w:rPr>
        <w:t>бичигдсэн</w:t>
      </w:r>
      <w:r>
        <w:t xml:space="preserve"> гэдэг хоёр үгийг харьцуулан өгүүлсэн бэ? Өнөө цагийн Христитгэгчид Есүсийн эсэргүүцэж байсан эдгээр алдаануудын адил алдааг гаргах сорилтод хэрхэн орж болзошгүй вэ? </w:t>
      </w:r>
    </w:p>
    <w:p w14:paraId="36F1C183" w14:textId="77777777" w:rsidR="005132E4" w:rsidRDefault="005132E4">
      <w:pPr>
        <w:spacing w:line="259" w:lineRule="auto"/>
        <w:ind w:left="720" w:firstLine="60"/>
      </w:pPr>
    </w:p>
    <w:p w14:paraId="7399A0E5" w14:textId="77777777" w:rsidR="005132E4" w:rsidRDefault="005132E4">
      <w:pPr>
        <w:spacing w:line="259" w:lineRule="auto"/>
        <w:ind w:left="720" w:firstLine="60"/>
      </w:pPr>
    </w:p>
    <w:p w14:paraId="67BE5704" w14:textId="77777777" w:rsidR="005132E4" w:rsidRDefault="00CC58A5">
      <w:pPr>
        <w:numPr>
          <w:ilvl w:val="0"/>
          <w:numId w:val="1"/>
        </w:numPr>
        <w:pBdr>
          <w:top w:val="nil"/>
          <w:left w:val="nil"/>
          <w:bottom w:val="nil"/>
          <w:right w:val="nil"/>
          <w:between w:val="nil"/>
        </w:pBdr>
        <w:spacing w:line="259" w:lineRule="auto"/>
      </w:pPr>
      <w:r>
        <w:t xml:space="preserve">Хуучин Гэрээг судлах үедээ Бурханы өөрчлөгдөшгүй мөн чанарын талаар ойлгож мэдэх нь ямар үр ашигтай вэ?  </w:t>
      </w:r>
    </w:p>
    <w:p w14:paraId="0C1D2EF7" w14:textId="77777777" w:rsidR="005132E4" w:rsidRDefault="00CC58A5">
      <w:pPr>
        <w:widowControl w:val="0"/>
        <w:pBdr>
          <w:top w:val="nil"/>
          <w:left w:val="nil"/>
          <w:bottom w:val="nil"/>
          <w:right w:val="nil"/>
          <w:between w:val="nil"/>
        </w:pBdr>
        <w:spacing w:before="240" w:after="240" w:line="240" w:lineRule="auto"/>
        <w:ind w:left="0" w:firstLine="0"/>
        <w:rPr>
          <w:b/>
        </w:rPr>
      </w:pPr>
      <w:r>
        <w:rPr>
          <w:b/>
        </w:rPr>
        <w:lastRenderedPageBreak/>
        <w:t xml:space="preserve"> </w:t>
      </w:r>
    </w:p>
    <w:p w14:paraId="569F6C88" w14:textId="77777777" w:rsidR="005132E4" w:rsidRDefault="00CC58A5">
      <w:pPr>
        <w:widowControl w:val="0"/>
        <w:pBdr>
          <w:top w:val="nil"/>
          <w:left w:val="nil"/>
          <w:bottom w:val="nil"/>
          <w:right w:val="nil"/>
          <w:between w:val="nil"/>
        </w:pBdr>
        <w:spacing w:before="240" w:after="240" w:line="240" w:lineRule="auto"/>
        <w:ind w:left="0" w:firstLine="0"/>
        <w:jc w:val="both"/>
      </w:pPr>
      <w:r>
        <w:rPr>
          <w:b/>
        </w:rPr>
        <w:t xml:space="preserve">ДҮГНЭЛТ: </w:t>
      </w:r>
      <w:r>
        <w:t>Хуучин Гэрээний Бичвэрүүд та бидэнд харийн мэт санагдах үе бишгүй олон. Учир нь тэдгээр нь органик онгодоор, анхлан Израилын уншигчдад нийцүүлэн бичигдсэн байдаг тул яахын аргагүй ихээхэн алслалыг бий болгодог. Хуучин Гэрээг өнөөгийн соёлоос огт өөр соёлт нийгэмд бичсэн шүү дээ. Өнөөдөр ч гэсэн таны Библийн талаарх үзэл бодол хажуу дахь Христитгэгч найзын тань үзэл бодлоос өөр байх боломжтой. Христитгэлийн үнэ цэн бүхий өргөн хүрээний сэдвийг бид амьдралтайгаа холбоход амархан байдаг ч нарийвчлан судлаад ир</w:t>
      </w:r>
      <w:r>
        <w:t>эхээр биднээс алсраад явчих нь бий. Эдгээрийг л Шинэ Гэрээ ба Хуучин Гэрээний үеийн итгэгчдийн итгэл үнэмшлийн хоорондох ялгаа гээд байдаг юм (Теологийн хувьд).</w:t>
      </w:r>
    </w:p>
    <w:p w14:paraId="3D137D17" w14:textId="77777777" w:rsidR="005132E4" w:rsidRDefault="00CC58A5">
      <w:pPr>
        <w:widowControl w:val="0"/>
        <w:pBdr>
          <w:top w:val="nil"/>
          <w:left w:val="nil"/>
          <w:bottom w:val="nil"/>
          <w:right w:val="nil"/>
          <w:between w:val="nil"/>
        </w:pBdr>
        <w:spacing w:before="240" w:after="240" w:line="240" w:lineRule="auto"/>
        <w:ind w:left="0" w:firstLine="0"/>
        <w:jc w:val="both"/>
        <w:rPr>
          <w:color w:val="535352"/>
        </w:rPr>
      </w:pPr>
      <w:bookmarkStart w:id="0" w:name="_heading=h.gjdgxs" w:colFirst="0" w:colLast="0"/>
      <w:bookmarkEnd w:id="0"/>
      <w:r>
        <w:rPr>
          <w:b/>
        </w:rPr>
        <w:t>КЭЙС СУДЛАЛ: ХУУЧИН ГЭРЭЭНИЙ БУРХАНААС ЗАЙЛСХИЙСЭН НЬ</w:t>
      </w:r>
      <w:r>
        <w:t>: Стив Христитгэгч болоод 25 жил болсон бөгөөд чуулганыхаа Ням гарагийн насанд хүрэгчдийн сургуульд багшилдаг байв. Тэрээр Хуучин Гэрээг ойлгоход хэцүү гэж үзсэн учраас зөвхөн Шинэ Гэрээнээс л заадаг байжээ. Тахилын ёс жаяг, Бурханы дайснуудын эсрэг дайн тулаан, Левитчүүдийн дүрэм журам, хүмүүсийн сонин хачин зан үйлүүд, зарим эш үзүүлэгчдийн учир битүүлэг бичээсүүд гээд бусад олон зүйлс түүнийг Хуучин Гэрээг заахаас зайлсхийхэд хүргэдэг байв.  Тэр урам зориг авах гэж Дуулал номыг, удирдамж хайж Сургаалт Үг</w:t>
      </w:r>
      <w:r>
        <w:t xml:space="preserve">с номыг л уншдаг байжээ. Мөн үүнээс гадна Хуучин Гэрээний цөөн хэдэн чухал эшлэлүүдийг л ашиглана. Тэгээд зөвхөн Шинэ Гэрээг л хэрэглэдэг байв. Хүмүүс түүнээс энэ тухай асуухад тэрээр “Христ аль хэдийн ирчихсэн болохоор бид Шинэ Гэрээнд л анхаарлаа хандуулах нь зүйтэй” гэж хариулдаг байлаа. </w:t>
      </w:r>
    </w:p>
    <w:p w14:paraId="2FB2B379" w14:textId="77777777" w:rsidR="005132E4" w:rsidRDefault="00CC58A5">
      <w:pPr>
        <w:widowControl w:val="0"/>
        <w:pBdr>
          <w:top w:val="nil"/>
          <w:left w:val="nil"/>
          <w:bottom w:val="nil"/>
          <w:right w:val="nil"/>
          <w:between w:val="nil"/>
        </w:pBdr>
        <w:spacing w:before="240" w:after="120" w:line="276" w:lineRule="auto"/>
        <w:ind w:left="0" w:firstLine="0"/>
        <w:jc w:val="both"/>
        <w:rPr>
          <w:b/>
        </w:rPr>
      </w:pPr>
      <w:r>
        <w:rPr>
          <w:b/>
        </w:rPr>
        <w:t xml:space="preserve">Тунгаан бодох асуултууд </w:t>
      </w:r>
    </w:p>
    <w:p w14:paraId="759BF3CF" w14:textId="77777777" w:rsidR="005132E4" w:rsidRDefault="00CC58A5">
      <w:pPr>
        <w:numPr>
          <w:ilvl w:val="0"/>
          <w:numId w:val="3"/>
        </w:numPr>
        <w:pBdr>
          <w:top w:val="nil"/>
          <w:left w:val="nil"/>
          <w:bottom w:val="nil"/>
          <w:right w:val="nil"/>
          <w:between w:val="nil"/>
        </w:pBdr>
        <w:tabs>
          <w:tab w:val="left" w:pos="720"/>
        </w:tabs>
        <w:spacing w:after="120" w:line="240" w:lineRule="auto"/>
        <w:jc w:val="both"/>
      </w:pPr>
      <w:r>
        <w:t xml:space="preserve">Стивийн Хуучин Гэрээний талаарх үзэл бодлыг багаараа дүгнэн хэлэлцээрэй. </w:t>
      </w:r>
    </w:p>
    <w:p w14:paraId="7AE537A5" w14:textId="77777777" w:rsidR="005132E4" w:rsidRDefault="00CC58A5">
      <w:pPr>
        <w:numPr>
          <w:ilvl w:val="0"/>
          <w:numId w:val="3"/>
        </w:numPr>
        <w:pBdr>
          <w:top w:val="nil"/>
          <w:left w:val="nil"/>
          <w:bottom w:val="nil"/>
          <w:right w:val="nil"/>
          <w:between w:val="nil"/>
        </w:pBdr>
        <w:tabs>
          <w:tab w:val="left" w:pos="720"/>
        </w:tabs>
        <w:spacing w:after="120" w:line="240" w:lineRule="auto"/>
        <w:jc w:val="both"/>
      </w:pPr>
      <w:r>
        <w:t>Хуучин Гэрээг уншиж, сонсдог өөрийн туршлагыг хуваалцана уу.</w:t>
      </w:r>
    </w:p>
    <w:p w14:paraId="4694A110" w14:textId="77777777" w:rsidR="005132E4" w:rsidRDefault="00CC58A5">
      <w:pPr>
        <w:numPr>
          <w:ilvl w:val="1"/>
          <w:numId w:val="3"/>
        </w:numPr>
        <w:pBdr>
          <w:top w:val="nil"/>
          <w:left w:val="nil"/>
          <w:bottom w:val="nil"/>
          <w:right w:val="nil"/>
          <w:between w:val="nil"/>
        </w:pBdr>
        <w:tabs>
          <w:tab w:val="left" w:pos="720"/>
        </w:tabs>
        <w:spacing w:after="120" w:line="240" w:lineRule="auto"/>
        <w:jc w:val="both"/>
      </w:pPr>
      <w:r>
        <w:t>Та Хуучин Гэрээг хэр их уншдаг вэ?</w:t>
      </w:r>
    </w:p>
    <w:p w14:paraId="4EF3C0D9" w14:textId="77777777" w:rsidR="005132E4" w:rsidRDefault="00CC58A5">
      <w:pPr>
        <w:numPr>
          <w:ilvl w:val="1"/>
          <w:numId w:val="3"/>
        </w:numPr>
        <w:pBdr>
          <w:top w:val="nil"/>
          <w:left w:val="nil"/>
          <w:bottom w:val="nil"/>
          <w:right w:val="nil"/>
          <w:between w:val="nil"/>
        </w:pBdr>
        <w:tabs>
          <w:tab w:val="left" w:pos="720"/>
        </w:tabs>
        <w:spacing w:after="120" w:line="240" w:lineRule="auto"/>
        <w:jc w:val="both"/>
      </w:pPr>
      <w:r>
        <w:t>Та Шинэ Гэрээг хэр их уншдаг вэ?</w:t>
      </w:r>
    </w:p>
    <w:p w14:paraId="783A1D18" w14:textId="77777777" w:rsidR="005132E4" w:rsidRDefault="00CC58A5">
      <w:pPr>
        <w:numPr>
          <w:ilvl w:val="1"/>
          <w:numId w:val="3"/>
        </w:numPr>
        <w:pBdr>
          <w:top w:val="nil"/>
          <w:left w:val="nil"/>
          <w:bottom w:val="nil"/>
          <w:right w:val="nil"/>
          <w:between w:val="nil"/>
        </w:pBdr>
        <w:tabs>
          <w:tab w:val="left" w:pos="720"/>
        </w:tabs>
        <w:spacing w:after="120" w:line="240" w:lineRule="auto"/>
        <w:jc w:val="both"/>
      </w:pPr>
      <w:r>
        <w:t xml:space="preserve">Хэрэв та аль нэгийг нь нөгөөгөөс нь илүү их уншдаг бол яагаад гэдгээ хуваалцаарай. </w:t>
      </w:r>
    </w:p>
    <w:p w14:paraId="687B20DF" w14:textId="77777777" w:rsidR="005132E4" w:rsidRDefault="00CC58A5">
      <w:pPr>
        <w:numPr>
          <w:ilvl w:val="1"/>
          <w:numId w:val="3"/>
        </w:numPr>
        <w:pBdr>
          <w:top w:val="nil"/>
          <w:left w:val="nil"/>
          <w:bottom w:val="nil"/>
          <w:right w:val="nil"/>
          <w:between w:val="nil"/>
        </w:pBdr>
        <w:tabs>
          <w:tab w:val="left" w:pos="720"/>
        </w:tabs>
        <w:spacing w:after="120" w:line="240" w:lineRule="auto"/>
        <w:jc w:val="both"/>
      </w:pPr>
      <w:r>
        <w:t xml:space="preserve">Хуучин Гэрээнээс илүү Шинэ Гэрээнээс номлодог сүм чуулган олон байдаг. Үүний учрыг та юу гэж боддог вэ? </w:t>
      </w:r>
    </w:p>
    <w:p w14:paraId="56A8EE4A" w14:textId="77777777" w:rsidR="005132E4" w:rsidRDefault="00CC58A5">
      <w:pPr>
        <w:numPr>
          <w:ilvl w:val="1"/>
          <w:numId w:val="3"/>
        </w:numPr>
        <w:pBdr>
          <w:top w:val="nil"/>
          <w:left w:val="nil"/>
          <w:bottom w:val="nil"/>
          <w:right w:val="nil"/>
          <w:between w:val="nil"/>
        </w:pBdr>
        <w:tabs>
          <w:tab w:val="left" w:pos="720"/>
        </w:tabs>
        <w:spacing w:after="120" w:line="240" w:lineRule="auto"/>
        <w:jc w:val="both"/>
      </w:pPr>
      <w:r>
        <w:t>Энэ талаарх танай чуулганы туршлага ба хандлага юу вэ? Нэгийг нь нөгөөгөөс нь илүү их ашигладаг бол учрыг нь пастораасаа асуугаарай.</w:t>
      </w:r>
    </w:p>
    <w:p w14:paraId="29CA8093" w14:textId="77777777" w:rsidR="005132E4" w:rsidRDefault="00CC58A5">
      <w:pPr>
        <w:numPr>
          <w:ilvl w:val="0"/>
          <w:numId w:val="3"/>
        </w:numPr>
        <w:pBdr>
          <w:top w:val="nil"/>
          <w:left w:val="nil"/>
          <w:bottom w:val="nil"/>
          <w:right w:val="nil"/>
          <w:between w:val="nil"/>
        </w:pBdr>
        <w:tabs>
          <w:tab w:val="left" w:pos="720"/>
        </w:tabs>
        <w:spacing w:after="120" w:line="240" w:lineRule="auto"/>
        <w:jc w:val="both"/>
      </w:pPr>
      <w:r>
        <w:t xml:space="preserve">Хуучин Гэрээнээс уншсан ямар нэг зүйл танд асуудалтай санагдсан бол энэ тухайгаа хамт суралцаж байгаа багийнхантайгаа хуваалцаарай. Тэдгээр нь чухам юу болох, яагаад тийм бэрхшээл үүсгэсэн тухай ярилцана уу. Багийн хүн нэг бүр Хуучин </w:t>
      </w:r>
      <w:r>
        <w:t>Гэрээг уншихад тулгардаг бэрхшээл, хэцүү зүйлсийнхээ жагсаалтыг гаргана. Дараа нь бүгд жагсаалтаа хуваалцаж, багийн нэгдсэн жагсаалт гаргаарай.</w:t>
      </w:r>
    </w:p>
    <w:p w14:paraId="58B34C43" w14:textId="77777777" w:rsidR="005132E4" w:rsidRDefault="00CC58A5">
      <w:pPr>
        <w:numPr>
          <w:ilvl w:val="0"/>
          <w:numId w:val="3"/>
        </w:numPr>
        <w:pBdr>
          <w:top w:val="nil"/>
          <w:left w:val="nil"/>
          <w:bottom w:val="nil"/>
          <w:right w:val="nil"/>
          <w:between w:val="nil"/>
        </w:pBdr>
        <w:tabs>
          <w:tab w:val="left" w:pos="720"/>
        </w:tabs>
        <w:spacing w:after="120" w:line="240" w:lineRule="auto"/>
        <w:jc w:val="both"/>
      </w:pPr>
      <w:r>
        <w:t>Таны Хуучин Гэрээний талаарх үзэл бодол энэ хичээлээр үзсэн Есүс болон Паулын үзэлтэй харьцуулахад ямар байна? Та өөрийн туршлагад үндэслэн нотлон бичнэ үү.</w:t>
      </w:r>
    </w:p>
    <w:p w14:paraId="71817D67" w14:textId="77777777" w:rsidR="005132E4" w:rsidRDefault="00CC58A5">
      <w:pPr>
        <w:numPr>
          <w:ilvl w:val="0"/>
          <w:numId w:val="3"/>
        </w:numPr>
        <w:pBdr>
          <w:top w:val="nil"/>
          <w:left w:val="nil"/>
          <w:bottom w:val="nil"/>
          <w:right w:val="nil"/>
          <w:between w:val="nil"/>
        </w:pBdr>
        <w:tabs>
          <w:tab w:val="left" w:pos="720"/>
        </w:tabs>
        <w:spacing w:after="120" w:line="240" w:lineRule="auto"/>
        <w:jc w:val="both"/>
      </w:pPr>
      <w:r>
        <w:lastRenderedPageBreak/>
        <w:t xml:space="preserve">Есүс болон Паул хоёрын Хуучин Гэрээний үзэл бодлын талаар энэ хичээлээр юу гэж үзсэнээ дахин санаарай. </w:t>
      </w:r>
    </w:p>
    <w:p w14:paraId="0FB4DB2C" w14:textId="77777777" w:rsidR="005132E4" w:rsidRDefault="00CC58A5">
      <w:pPr>
        <w:widowControl w:val="0"/>
        <w:pBdr>
          <w:top w:val="nil"/>
          <w:left w:val="nil"/>
          <w:bottom w:val="nil"/>
          <w:right w:val="nil"/>
          <w:between w:val="nil"/>
        </w:pBdr>
        <w:spacing w:before="240" w:after="120" w:line="240" w:lineRule="auto"/>
        <w:ind w:left="0" w:firstLine="0"/>
        <w:rPr>
          <w:b/>
        </w:rPr>
      </w:pPr>
      <w:r>
        <w:rPr>
          <w:b/>
        </w:rPr>
        <w:t>Хэрэгжүүлэх даалгавар</w:t>
      </w:r>
      <w:r>
        <w:rPr>
          <w:b/>
        </w:rPr>
        <w:tab/>
      </w:r>
    </w:p>
    <w:p w14:paraId="2848D91D" w14:textId="77777777" w:rsidR="005132E4" w:rsidRDefault="00CC58A5">
      <w:pPr>
        <w:numPr>
          <w:ilvl w:val="0"/>
          <w:numId w:val="2"/>
        </w:numPr>
        <w:pBdr>
          <w:top w:val="nil"/>
          <w:left w:val="nil"/>
          <w:bottom w:val="nil"/>
          <w:right w:val="nil"/>
          <w:between w:val="nil"/>
        </w:pBdr>
        <w:spacing w:after="120" w:line="240" w:lineRule="auto"/>
        <w:ind w:left="360"/>
        <w:jc w:val="both"/>
      </w:pPr>
      <w:bookmarkStart w:id="1" w:name="_heading=h.30j0zll" w:colFirst="0" w:colLast="0"/>
      <w:bookmarkEnd w:id="1"/>
      <w:r>
        <w:t xml:space="preserve">Библи уншихдаа тэмдэглэл хөтөлж хэвшээрэй. Уншсан багц эшлэл болон огноогоо хүснэгтэд жагсаан бичнэ үү. (Энэ нь таны ажиглалт ба сурсан зүйлсээ бичдэг тэмдэглэлийн тань нэг хэсэг байж болно. Хамгийн гол нь ийнхүү тэмдэглэл хөтлөхийг зөвлөж байна.) Энэхүү жагсаалтыг бичиж тэмдэглэх нь таныг өөрөөрөө сайрхахад эсвэл санаа зовж ичихэд хүргэх зорилгогүй юм шүү. Харин энэ нь танд бурханлаг байдлын төлөөх сахилга батад суралцахад тань туслах юм. Хэдэн сарын дараа та Хуучин Гэрээ ба Шинэ Гэрээнээс хэр их уншсанаа </w:t>
      </w:r>
      <w:r>
        <w:t>харахад хялбар байх болно. Энэ жагсаалт нь тун энгийн. Доорх загварыг жишээ болгоорой:</w:t>
      </w:r>
    </w:p>
    <w:p w14:paraId="0DBDF4DF" w14:textId="77777777" w:rsidR="005132E4" w:rsidRDefault="005132E4">
      <w:pPr>
        <w:pBdr>
          <w:top w:val="nil"/>
          <w:left w:val="nil"/>
          <w:bottom w:val="nil"/>
          <w:right w:val="nil"/>
          <w:between w:val="nil"/>
        </w:pBdr>
        <w:spacing w:after="120" w:line="240" w:lineRule="auto"/>
        <w:ind w:left="360" w:hanging="360"/>
      </w:pPr>
    </w:p>
    <w:tbl>
      <w:tblPr>
        <w:tblStyle w:val="a0"/>
        <w:tblW w:w="8990"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85"/>
        <w:gridCol w:w="7105"/>
      </w:tblGrid>
      <w:tr w:rsidR="005132E4" w14:paraId="7624FE64" w14:textId="77777777">
        <w:tc>
          <w:tcPr>
            <w:tcW w:w="1885" w:type="dxa"/>
          </w:tcPr>
          <w:p w14:paraId="4B67BF7D" w14:textId="77777777" w:rsidR="005132E4" w:rsidRDefault="00CC58A5">
            <w:pPr>
              <w:pBdr>
                <w:top w:val="nil"/>
                <w:left w:val="nil"/>
                <w:bottom w:val="nil"/>
                <w:right w:val="nil"/>
                <w:between w:val="nil"/>
              </w:pBdr>
              <w:spacing w:after="120"/>
              <w:ind w:left="720" w:hanging="360"/>
              <w:jc w:val="center"/>
              <w:rPr>
                <w:b/>
              </w:rPr>
            </w:pPr>
            <w:r>
              <w:rPr>
                <w:b/>
              </w:rPr>
              <w:t>Огноо</w:t>
            </w:r>
          </w:p>
        </w:tc>
        <w:tc>
          <w:tcPr>
            <w:tcW w:w="7105" w:type="dxa"/>
          </w:tcPr>
          <w:p w14:paraId="662A0C41" w14:textId="77777777" w:rsidR="005132E4" w:rsidRDefault="00CC58A5">
            <w:pPr>
              <w:pBdr>
                <w:top w:val="nil"/>
                <w:left w:val="nil"/>
                <w:bottom w:val="nil"/>
                <w:right w:val="nil"/>
                <w:between w:val="nil"/>
              </w:pBdr>
              <w:spacing w:after="120"/>
              <w:ind w:left="720" w:hanging="360"/>
              <w:jc w:val="center"/>
              <w:rPr>
                <w:b/>
              </w:rPr>
            </w:pPr>
            <w:r>
              <w:rPr>
                <w:b/>
              </w:rPr>
              <w:t>Багц эшлэл</w:t>
            </w:r>
          </w:p>
        </w:tc>
      </w:tr>
      <w:tr w:rsidR="005132E4" w14:paraId="7D3A5A77" w14:textId="77777777">
        <w:tc>
          <w:tcPr>
            <w:tcW w:w="1885" w:type="dxa"/>
          </w:tcPr>
          <w:p w14:paraId="044027EF" w14:textId="77777777" w:rsidR="005132E4" w:rsidRDefault="005132E4">
            <w:pPr>
              <w:pBdr>
                <w:top w:val="nil"/>
                <w:left w:val="nil"/>
                <w:bottom w:val="nil"/>
                <w:right w:val="nil"/>
                <w:between w:val="nil"/>
              </w:pBdr>
              <w:spacing w:after="120"/>
              <w:ind w:left="720" w:hanging="360"/>
            </w:pPr>
          </w:p>
        </w:tc>
        <w:tc>
          <w:tcPr>
            <w:tcW w:w="7105" w:type="dxa"/>
          </w:tcPr>
          <w:p w14:paraId="2C48BAFE" w14:textId="77777777" w:rsidR="005132E4" w:rsidRDefault="005132E4">
            <w:pPr>
              <w:pBdr>
                <w:top w:val="nil"/>
                <w:left w:val="nil"/>
                <w:bottom w:val="nil"/>
                <w:right w:val="nil"/>
                <w:between w:val="nil"/>
              </w:pBdr>
              <w:spacing w:after="120"/>
              <w:ind w:left="720" w:hanging="360"/>
            </w:pPr>
          </w:p>
        </w:tc>
      </w:tr>
      <w:tr w:rsidR="005132E4" w14:paraId="585984FE" w14:textId="77777777">
        <w:tc>
          <w:tcPr>
            <w:tcW w:w="1885" w:type="dxa"/>
          </w:tcPr>
          <w:p w14:paraId="42AD9046" w14:textId="77777777" w:rsidR="005132E4" w:rsidRDefault="005132E4">
            <w:pPr>
              <w:pBdr>
                <w:top w:val="nil"/>
                <w:left w:val="nil"/>
                <w:bottom w:val="nil"/>
                <w:right w:val="nil"/>
                <w:between w:val="nil"/>
              </w:pBdr>
              <w:spacing w:after="120"/>
              <w:ind w:left="720" w:hanging="360"/>
            </w:pPr>
          </w:p>
        </w:tc>
        <w:tc>
          <w:tcPr>
            <w:tcW w:w="7105" w:type="dxa"/>
          </w:tcPr>
          <w:p w14:paraId="1784AFD0" w14:textId="77777777" w:rsidR="005132E4" w:rsidRDefault="005132E4">
            <w:pPr>
              <w:pBdr>
                <w:top w:val="nil"/>
                <w:left w:val="nil"/>
                <w:bottom w:val="nil"/>
                <w:right w:val="nil"/>
                <w:between w:val="nil"/>
              </w:pBdr>
              <w:spacing w:after="120"/>
              <w:ind w:left="720" w:hanging="360"/>
            </w:pPr>
          </w:p>
        </w:tc>
      </w:tr>
      <w:tr w:rsidR="005132E4" w14:paraId="29AD893F" w14:textId="77777777">
        <w:tc>
          <w:tcPr>
            <w:tcW w:w="1885" w:type="dxa"/>
          </w:tcPr>
          <w:p w14:paraId="7D4FFA95" w14:textId="77777777" w:rsidR="005132E4" w:rsidRDefault="005132E4">
            <w:pPr>
              <w:pBdr>
                <w:top w:val="nil"/>
                <w:left w:val="nil"/>
                <w:bottom w:val="nil"/>
                <w:right w:val="nil"/>
                <w:between w:val="nil"/>
              </w:pBdr>
              <w:spacing w:after="120"/>
              <w:ind w:left="720" w:hanging="360"/>
            </w:pPr>
          </w:p>
        </w:tc>
        <w:tc>
          <w:tcPr>
            <w:tcW w:w="7105" w:type="dxa"/>
          </w:tcPr>
          <w:p w14:paraId="004D1F11" w14:textId="77777777" w:rsidR="005132E4" w:rsidRDefault="005132E4">
            <w:pPr>
              <w:pBdr>
                <w:top w:val="nil"/>
                <w:left w:val="nil"/>
                <w:bottom w:val="nil"/>
                <w:right w:val="nil"/>
                <w:between w:val="nil"/>
              </w:pBdr>
              <w:spacing w:after="120"/>
              <w:ind w:left="720" w:hanging="360"/>
            </w:pPr>
          </w:p>
        </w:tc>
      </w:tr>
      <w:tr w:rsidR="005132E4" w14:paraId="5CABB9E0" w14:textId="77777777">
        <w:tc>
          <w:tcPr>
            <w:tcW w:w="1885" w:type="dxa"/>
          </w:tcPr>
          <w:p w14:paraId="017706F7" w14:textId="77777777" w:rsidR="005132E4" w:rsidRDefault="005132E4">
            <w:pPr>
              <w:pBdr>
                <w:top w:val="nil"/>
                <w:left w:val="nil"/>
                <w:bottom w:val="nil"/>
                <w:right w:val="nil"/>
                <w:between w:val="nil"/>
              </w:pBdr>
              <w:spacing w:after="120"/>
              <w:ind w:left="720" w:hanging="360"/>
            </w:pPr>
          </w:p>
        </w:tc>
        <w:tc>
          <w:tcPr>
            <w:tcW w:w="7105" w:type="dxa"/>
          </w:tcPr>
          <w:p w14:paraId="4E52E1C2" w14:textId="77777777" w:rsidR="005132E4" w:rsidRDefault="005132E4">
            <w:pPr>
              <w:pBdr>
                <w:top w:val="nil"/>
                <w:left w:val="nil"/>
                <w:bottom w:val="nil"/>
                <w:right w:val="nil"/>
                <w:between w:val="nil"/>
              </w:pBdr>
              <w:spacing w:after="120"/>
              <w:ind w:left="720" w:hanging="360"/>
            </w:pPr>
          </w:p>
        </w:tc>
      </w:tr>
      <w:tr w:rsidR="005132E4" w14:paraId="5C885843" w14:textId="77777777">
        <w:tc>
          <w:tcPr>
            <w:tcW w:w="1885" w:type="dxa"/>
          </w:tcPr>
          <w:p w14:paraId="4306A8FB" w14:textId="77777777" w:rsidR="005132E4" w:rsidRDefault="005132E4">
            <w:pPr>
              <w:pBdr>
                <w:top w:val="nil"/>
                <w:left w:val="nil"/>
                <w:bottom w:val="nil"/>
                <w:right w:val="nil"/>
                <w:between w:val="nil"/>
              </w:pBdr>
              <w:spacing w:after="120"/>
              <w:ind w:left="720" w:hanging="360"/>
            </w:pPr>
          </w:p>
        </w:tc>
        <w:tc>
          <w:tcPr>
            <w:tcW w:w="7105" w:type="dxa"/>
          </w:tcPr>
          <w:p w14:paraId="718D8085" w14:textId="77777777" w:rsidR="005132E4" w:rsidRDefault="005132E4">
            <w:pPr>
              <w:pBdr>
                <w:top w:val="nil"/>
                <w:left w:val="nil"/>
                <w:bottom w:val="nil"/>
                <w:right w:val="nil"/>
                <w:between w:val="nil"/>
              </w:pBdr>
              <w:spacing w:after="120"/>
              <w:ind w:left="720" w:hanging="360"/>
            </w:pPr>
          </w:p>
        </w:tc>
      </w:tr>
    </w:tbl>
    <w:p w14:paraId="75AEFC8C" w14:textId="77777777" w:rsidR="005132E4" w:rsidRDefault="005132E4">
      <w:pPr>
        <w:pBdr>
          <w:top w:val="nil"/>
          <w:left w:val="nil"/>
          <w:bottom w:val="nil"/>
          <w:right w:val="nil"/>
          <w:between w:val="nil"/>
        </w:pBdr>
        <w:spacing w:after="120" w:line="240" w:lineRule="auto"/>
        <w:ind w:left="720" w:hanging="360"/>
      </w:pPr>
    </w:p>
    <w:p w14:paraId="551B6A83" w14:textId="77777777" w:rsidR="005132E4" w:rsidRDefault="005132E4">
      <w:pPr>
        <w:spacing w:after="160" w:line="259" w:lineRule="auto"/>
        <w:ind w:left="0" w:firstLine="0"/>
      </w:pPr>
    </w:p>
    <w:sectPr w:rsidR="005132E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F80953" w14:textId="77777777" w:rsidR="00F44406" w:rsidRDefault="00F44406">
      <w:pPr>
        <w:spacing w:line="240" w:lineRule="auto"/>
      </w:pPr>
      <w:r>
        <w:separator/>
      </w:r>
    </w:p>
  </w:endnote>
  <w:endnote w:type="continuationSeparator" w:id="0">
    <w:p w14:paraId="1D2C8880" w14:textId="77777777" w:rsidR="00F44406" w:rsidRDefault="00F444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ヒラギノ角ゴ Pro W3">
    <w:altName w:val="Yu Gothic"/>
    <w:charset w:val="80"/>
    <w:family w:val="swiss"/>
    <w:pitch w:val="variable"/>
    <w:sig w:usb0="E00002FF" w:usb1="7AC7FFFF" w:usb2="00000012" w:usb3="00000000" w:csb0="0002000D"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E536E" w14:textId="77777777" w:rsidR="005132E4" w:rsidRDefault="005132E4">
    <w:pPr>
      <w:spacing w:after="160" w:line="259" w:lineRule="auto"/>
      <w:ind w:left="0"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DACE8" w14:textId="77777777" w:rsidR="005132E4" w:rsidRDefault="00CC58A5">
    <w:pPr>
      <w:spacing w:line="218" w:lineRule="auto"/>
      <w:ind w:left="4320" w:right="324" w:hanging="4320"/>
    </w:pPr>
    <w:r>
      <w:rPr>
        <w:color w:val="6C6C6C"/>
        <w:sz w:val="20"/>
        <w:szCs w:val="20"/>
      </w:rPr>
      <w:t xml:space="preserve"> </w:t>
    </w:r>
    <w:r>
      <w:rPr>
        <w:sz w:val="32"/>
        <w:szCs w:val="3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50B42" w14:textId="77777777" w:rsidR="005132E4" w:rsidRDefault="00CC58A5">
    <w:pPr>
      <w:spacing w:line="218" w:lineRule="auto"/>
      <w:ind w:left="4320" w:right="324" w:hanging="4320"/>
    </w:pPr>
    <w:r>
      <w:rPr>
        <w:rFonts w:ascii="Arial" w:eastAsia="Arial" w:hAnsi="Arial" w:cs="Arial"/>
        <w:sz w:val="20"/>
        <w:szCs w:val="20"/>
      </w:rPr>
      <w:t>For videos, manuscripts, and other resources, visit Third Millennium Ministries at thirdmill.org.</w:t>
    </w:r>
    <w:r>
      <w:rPr>
        <w:color w:val="6C6C6C"/>
        <w:sz w:val="20"/>
        <w:szCs w:val="20"/>
      </w:rPr>
      <w:t xml:space="preserve"> </w:t>
    </w:r>
    <w:r>
      <w:rPr>
        <w:sz w:val="32"/>
        <w:szCs w:val="3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E03729" w14:textId="77777777" w:rsidR="00F44406" w:rsidRDefault="00F44406">
      <w:pPr>
        <w:spacing w:line="240" w:lineRule="auto"/>
      </w:pPr>
      <w:r>
        <w:separator/>
      </w:r>
    </w:p>
  </w:footnote>
  <w:footnote w:type="continuationSeparator" w:id="0">
    <w:p w14:paraId="67ADC1D3" w14:textId="77777777" w:rsidR="00F44406" w:rsidRDefault="00F4440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184DC" w14:textId="77777777" w:rsidR="005132E4" w:rsidRDefault="00CC58A5">
    <w:pPr>
      <w:tabs>
        <w:tab w:val="center" w:pos="4320"/>
        <w:tab w:val="right" w:pos="8633"/>
      </w:tabs>
      <w:spacing w:line="259" w:lineRule="auto"/>
      <w:ind w:left="0" w:right="-7" w:firstLine="0"/>
    </w:pPr>
    <w:r>
      <w:rPr>
        <w:rFonts w:ascii="Calibri" w:eastAsia="Calibri" w:hAnsi="Calibri" w:cs="Calibri"/>
        <w:sz w:val="22"/>
        <w:szCs w:val="22"/>
      </w:rPr>
      <w:tab/>
    </w:r>
    <w:r>
      <w:rPr>
        <w:b/>
        <w:i/>
        <w:sz w:val="28"/>
        <w:szCs w:val="28"/>
      </w:rPr>
      <w:t xml:space="preserve"> </w:t>
    </w:r>
    <w:r>
      <w:rPr>
        <w:b/>
        <w:i/>
        <w:sz w:val="28"/>
        <w:szCs w:val="28"/>
      </w:rPr>
      <w:tab/>
    </w:r>
    <w:r>
      <w:rPr>
        <w:color w:val="818181"/>
      </w:rPr>
      <w:t xml:space="preserve">2 </w:t>
    </w:r>
  </w:p>
  <w:p w14:paraId="7302C229" w14:textId="77777777" w:rsidR="005132E4" w:rsidRDefault="00CC58A5">
    <w:pPr>
      <w:spacing w:after="98" w:line="259" w:lineRule="auto"/>
      <w:ind w:left="0" w:firstLine="0"/>
    </w:pPr>
    <w:r>
      <w:t xml:space="preserve"> </w:t>
    </w:r>
  </w:p>
  <w:p w14:paraId="4BDFA1B8" w14:textId="77777777" w:rsidR="005132E4" w:rsidRDefault="00CC58A5">
    <w:pPr>
      <w:spacing w:line="259" w:lineRule="auto"/>
      <w:ind w:left="0" w:firstLine="0"/>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B266B" w14:textId="77777777" w:rsidR="005132E4" w:rsidRDefault="005132E4">
    <w:pPr>
      <w:spacing w:after="160" w:line="259" w:lineRule="auto"/>
      <w:ind w:left="0"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EAFEC" w14:textId="77777777" w:rsidR="005132E4" w:rsidRDefault="005132E4">
    <w:pPr>
      <w:spacing w:after="160" w:line="259" w:lineRule="auto"/>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C51CA"/>
    <w:multiLevelType w:val="multilevel"/>
    <w:tmpl w:val="F2BA5F62"/>
    <w:lvl w:ilvl="0">
      <w:start w:val="1"/>
      <w:numFmt w:val="decimal"/>
      <w:pStyle w:val="ReflectQsLis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406D5475"/>
    <w:multiLevelType w:val="multilevel"/>
    <w:tmpl w:val="B2528E26"/>
    <w:lvl w:ilvl="0">
      <w:start w:val="1"/>
      <w:numFmt w:val="decimal"/>
      <w:lvlText w:val="%1."/>
      <w:lvlJc w:val="left"/>
      <w:pPr>
        <w:ind w:left="720" w:hanging="360"/>
      </w:pPr>
      <w:rPr>
        <w:b w:val="0"/>
        <w:i w:val="0"/>
        <w:smallCaps w:val="0"/>
        <w:strike w:val="0"/>
        <w:u w:val="none"/>
        <w:vertAlign w:val="baseline"/>
      </w:rPr>
    </w:lvl>
    <w:lvl w:ilvl="1">
      <w:start w:val="1"/>
      <w:numFmt w:val="lowerLetter"/>
      <w:lvlText w:val="%2."/>
      <w:lvlJc w:val="left"/>
      <w:pPr>
        <w:ind w:left="1080" w:hanging="360"/>
      </w:pPr>
    </w:lvl>
    <w:lvl w:ilvl="2">
      <w:start w:val="1"/>
      <w:numFmt w:val="lowerRoman"/>
      <w:lvlText w:val="%3."/>
      <w:lvlJc w:val="righ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righ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right"/>
      <w:pPr>
        <w:ind w:left="3600" w:hanging="360"/>
      </w:pPr>
    </w:lvl>
  </w:abstractNum>
  <w:abstractNum w:abstractNumId="2" w15:restartNumberingAfterBreak="0">
    <w:nsid w:val="5E6F0954"/>
    <w:multiLevelType w:val="multilevel"/>
    <w:tmpl w:val="1B34FAA2"/>
    <w:lvl w:ilvl="0">
      <w:start w:val="1"/>
      <w:numFmt w:val="bullet"/>
      <w:lvlText w:val="●"/>
      <w:lvlJc w:val="left"/>
      <w:pPr>
        <w:ind w:left="720" w:hanging="360"/>
      </w:pPr>
      <w:rPr>
        <w:rFonts w:ascii="Noto Sans Symbols" w:eastAsia="Noto Sans Symbols" w:hAnsi="Noto Sans Symbols" w:cs="Noto Sans Symbols"/>
        <w:b w:val="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color w:val="000000"/>
      </w:r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15:restartNumberingAfterBreak="0">
    <w:nsid w:val="624E0B82"/>
    <w:multiLevelType w:val="multilevel"/>
    <w:tmpl w:val="78F613DC"/>
    <w:lvl w:ilvl="0">
      <w:start w:val="1"/>
      <w:numFmt w:val="decimal"/>
      <w:lvlText w:val="%1."/>
      <w:lvlJc w:val="left"/>
      <w:pPr>
        <w:ind w:left="720" w:hanging="720"/>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1080" w:hanging="108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4"/>
        <w:szCs w:val="24"/>
        <w:u w:val="none"/>
        <w:shd w:val="clear" w:color="auto" w:fill="auto"/>
        <w:vertAlign w:val="baseline"/>
      </w:rPr>
    </w:lvl>
  </w:abstractNum>
  <w:num w:numId="1" w16cid:durableId="905841353">
    <w:abstractNumId w:val="3"/>
  </w:num>
  <w:num w:numId="2" w16cid:durableId="301544467">
    <w:abstractNumId w:val="2"/>
  </w:num>
  <w:num w:numId="3" w16cid:durableId="2115707638">
    <w:abstractNumId w:val="1"/>
  </w:num>
  <w:num w:numId="4" w16cid:durableId="12267231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1"/>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32E4"/>
    <w:rsid w:val="0014527C"/>
    <w:rsid w:val="005132E4"/>
    <w:rsid w:val="00CC58A5"/>
    <w:rsid w:val="00F444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E691A"/>
  <w15:docId w15:val="{66F17D2F-555D-4BDC-92BA-4D799C908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mn-MN" w:eastAsia="en-US" w:bidi="ar-SA"/>
      </w:rPr>
    </w:rPrDefault>
    <w:pPrDefault>
      <w:pPr>
        <w:spacing w:line="249" w:lineRule="auto"/>
        <w:ind w:left="730" w:hanging="14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240C"/>
    <w:pPr>
      <w:ind w:hanging="730"/>
    </w:pPr>
    <w:rPr>
      <w:color w:val="000000"/>
    </w:rPr>
  </w:style>
  <w:style w:type="paragraph" w:styleId="Heading1">
    <w:name w:val="heading 1"/>
    <w:next w:val="Normal"/>
    <w:link w:val="Heading1Char"/>
    <w:uiPriority w:val="9"/>
    <w:qFormat/>
    <w:rsid w:val="00A1240C"/>
    <w:pPr>
      <w:keepNext/>
      <w:keepLines/>
      <w:ind w:left="16" w:hanging="10"/>
      <w:jc w:val="center"/>
      <w:outlineLvl w:val="0"/>
    </w:pPr>
    <w:rPr>
      <w:b/>
      <w:color w:val="000000"/>
      <w:sz w:val="2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link w:val="Heading1"/>
    <w:rsid w:val="00A1240C"/>
    <w:rPr>
      <w:rFonts w:ascii="Times New Roman" w:eastAsia="Times New Roman" w:hAnsi="Times New Roman" w:cs="Times New Roman"/>
      <w:b/>
      <w:color w:val="000000"/>
      <w:sz w:val="28"/>
    </w:rPr>
  </w:style>
  <w:style w:type="paragraph" w:styleId="ListParagraph">
    <w:name w:val="List Paragraph"/>
    <w:basedOn w:val="Normal"/>
    <w:uiPriority w:val="34"/>
    <w:qFormat/>
    <w:rsid w:val="00815878"/>
    <w:pPr>
      <w:ind w:left="720"/>
      <w:contextualSpacing/>
    </w:pPr>
  </w:style>
  <w:style w:type="paragraph" w:customStyle="1" w:styleId="MinorHeadingTeal">
    <w:name w:val="Minor Heading Teal"/>
    <w:basedOn w:val="Normal"/>
    <w:link w:val="MinorHeadingTealChar"/>
    <w:uiPriority w:val="1"/>
    <w:qFormat/>
    <w:rsid w:val="003E2B19"/>
    <w:pPr>
      <w:widowControl w:val="0"/>
      <w:spacing w:before="240" w:after="120" w:line="240" w:lineRule="auto"/>
      <w:ind w:left="0" w:firstLine="0"/>
      <w:outlineLvl w:val="1"/>
    </w:pPr>
    <w:rPr>
      <w:rFonts w:ascii="Arial" w:eastAsia="Calibri" w:hAnsi="Arial" w:cs="Arial"/>
      <w:b/>
      <w:color w:val="4496A1"/>
    </w:rPr>
  </w:style>
  <w:style w:type="character" w:customStyle="1" w:styleId="MinorHeadingTealChar">
    <w:name w:val="Minor Heading Teal Char"/>
    <w:link w:val="MinorHeadingTeal"/>
    <w:uiPriority w:val="1"/>
    <w:rsid w:val="003E2B19"/>
    <w:rPr>
      <w:rFonts w:ascii="Arial" w:eastAsia="Calibri" w:hAnsi="Arial" w:cs="Arial"/>
      <w:b/>
      <w:color w:val="4496A1"/>
      <w:sz w:val="24"/>
      <w:szCs w:val="24"/>
    </w:rPr>
  </w:style>
  <w:style w:type="paragraph" w:customStyle="1" w:styleId="IndentedMinorHeading">
    <w:name w:val="Indented Minor Heading"/>
    <w:basedOn w:val="Normal"/>
    <w:link w:val="IndentedMinorHeadingChar"/>
    <w:uiPriority w:val="1"/>
    <w:qFormat/>
    <w:rsid w:val="003E2B19"/>
    <w:pPr>
      <w:widowControl w:val="0"/>
      <w:spacing w:before="240" w:after="120" w:line="276" w:lineRule="auto"/>
      <w:ind w:left="360" w:firstLine="0"/>
      <w:jc w:val="both"/>
      <w:outlineLvl w:val="1"/>
    </w:pPr>
    <w:rPr>
      <w:rFonts w:ascii="Arial" w:eastAsia="Calibri" w:hAnsi="Arial" w:cs="Arial"/>
      <w:b/>
      <w:color w:val="2C5376"/>
    </w:rPr>
  </w:style>
  <w:style w:type="character" w:customStyle="1" w:styleId="IndentedMinorHeadingChar">
    <w:name w:val="Indented Minor Heading Char"/>
    <w:link w:val="IndentedMinorHeading"/>
    <w:uiPriority w:val="1"/>
    <w:rsid w:val="003E2B19"/>
    <w:rPr>
      <w:rFonts w:ascii="Arial" w:eastAsia="Calibri" w:hAnsi="Arial" w:cs="Arial"/>
      <w:b/>
      <w:color w:val="2C5376"/>
      <w:sz w:val="24"/>
      <w:szCs w:val="24"/>
    </w:rPr>
  </w:style>
  <w:style w:type="paragraph" w:customStyle="1" w:styleId="ReflectQsList">
    <w:name w:val="Reflect Qs List"/>
    <w:basedOn w:val="List"/>
    <w:link w:val="ReflectQsListChar"/>
    <w:uiPriority w:val="1"/>
    <w:qFormat/>
    <w:rsid w:val="003E2B19"/>
    <w:pPr>
      <w:numPr>
        <w:numId w:val="4"/>
      </w:numPr>
      <w:tabs>
        <w:tab w:val="left" w:pos="720"/>
      </w:tabs>
      <w:suppressAutoHyphens/>
      <w:spacing w:after="120" w:line="240" w:lineRule="auto"/>
      <w:contextualSpacing w:val="0"/>
      <w:jc w:val="both"/>
    </w:pPr>
    <w:rPr>
      <w:rFonts w:ascii="Arial" w:eastAsia="ヒラギノ角ゴ Pro W3" w:hAnsi="Arial" w:cs="Arial"/>
      <w:lang w:eastAsia="ar-SA"/>
    </w:rPr>
  </w:style>
  <w:style w:type="paragraph" w:customStyle="1" w:styleId="BulletsActionAssign">
    <w:name w:val="Bullets_Action Assign"/>
    <w:basedOn w:val="Normal"/>
    <w:link w:val="BulletsActionAssignChar"/>
    <w:uiPriority w:val="1"/>
    <w:qFormat/>
    <w:rsid w:val="003E2B19"/>
    <w:pPr>
      <w:tabs>
        <w:tab w:val="num" w:pos="720"/>
      </w:tabs>
      <w:spacing w:after="120" w:line="240" w:lineRule="auto"/>
      <w:ind w:left="720" w:hanging="720"/>
    </w:pPr>
    <w:rPr>
      <w:rFonts w:ascii="Arial" w:eastAsia="ヒラギノ角ゴ Pro W3" w:hAnsi="Arial" w:cs="Arial"/>
    </w:rPr>
  </w:style>
  <w:style w:type="character" w:customStyle="1" w:styleId="ReflectQsListChar">
    <w:name w:val="Reflect Qs List Char"/>
    <w:link w:val="ReflectQsList"/>
    <w:uiPriority w:val="1"/>
    <w:rsid w:val="003E2B19"/>
    <w:rPr>
      <w:rFonts w:ascii="Arial" w:eastAsia="ヒラギノ角ゴ Pro W3" w:hAnsi="Arial" w:cs="Arial"/>
      <w:color w:val="000000"/>
      <w:sz w:val="24"/>
      <w:szCs w:val="24"/>
      <w:lang w:eastAsia="ar-SA"/>
    </w:rPr>
  </w:style>
  <w:style w:type="character" w:customStyle="1" w:styleId="BulletsActionAssignChar">
    <w:name w:val="Bullets_Action Assign Char"/>
    <w:link w:val="BulletsActionAssign"/>
    <w:uiPriority w:val="1"/>
    <w:rsid w:val="003E2B19"/>
    <w:rPr>
      <w:rFonts w:ascii="Arial" w:eastAsia="ヒラギノ角ゴ Pro W3" w:hAnsi="Arial" w:cs="Arial"/>
      <w:color w:val="000000"/>
    </w:rPr>
  </w:style>
  <w:style w:type="paragraph" w:customStyle="1" w:styleId="GreyCaseStudytitle">
    <w:name w:val="Grey Case Study title"/>
    <w:basedOn w:val="MinorHeadingTeal"/>
    <w:link w:val="GreyCaseStudytitleChar"/>
    <w:uiPriority w:val="1"/>
    <w:qFormat/>
    <w:rsid w:val="003E2B19"/>
    <w:pPr>
      <w:spacing w:after="240"/>
    </w:pPr>
    <w:rPr>
      <w:color w:val="535352"/>
    </w:rPr>
  </w:style>
  <w:style w:type="character" w:customStyle="1" w:styleId="GreyCaseStudytitleChar">
    <w:name w:val="Grey Case Study title Char"/>
    <w:link w:val="GreyCaseStudytitle"/>
    <w:uiPriority w:val="1"/>
    <w:rsid w:val="003E2B19"/>
    <w:rPr>
      <w:rFonts w:ascii="Arial" w:eastAsia="Calibri" w:hAnsi="Arial" w:cs="Arial"/>
      <w:b/>
      <w:color w:val="535352"/>
      <w:sz w:val="24"/>
      <w:szCs w:val="24"/>
    </w:rPr>
  </w:style>
  <w:style w:type="paragraph" w:styleId="List">
    <w:name w:val="List"/>
    <w:basedOn w:val="Normal"/>
    <w:uiPriority w:val="99"/>
    <w:semiHidden/>
    <w:unhideWhenUsed/>
    <w:rsid w:val="003E2B19"/>
    <w:pPr>
      <w:ind w:left="360" w:hanging="360"/>
      <w:contextualSpacing/>
    </w:pPr>
  </w:style>
  <w:style w:type="paragraph" w:customStyle="1" w:styleId="ReviewStatementtext">
    <w:name w:val="Review Statement text"/>
    <w:basedOn w:val="Normal"/>
    <w:link w:val="ReviewStatementtextChar"/>
    <w:uiPriority w:val="1"/>
    <w:qFormat/>
    <w:rsid w:val="003F1718"/>
    <w:pPr>
      <w:widowControl w:val="0"/>
      <w:spacing w:after="120" w:line="240" w:lineRule="auto"/>
      <w:ind w:left="0" w:firstLine="0"/>
    </w:pPr>
    <w:rPr>
      <w:rFonts w:ascii="Arial" w:eastAsia="Calibri" w:hAnsi="Arial" w:cs="Arial"/>
      <w:color w:val="2C5376"/>
    </w:rPr>
  </w:style>
  <w:style w:type="character" w:customStyle="1" w:styleId="ReviewStatementtextChar">
    <w:name w:val="Review Statement text Char"/>
    <w:link w:val="ReviewStatementtext"/>
    <w:uiPriority w:val="1"/>
    <w:rsid w:val="003F1718"/>
    <w:rPr>
      <w:rFonts w:ascii="Arial" w:eastAsia="Calibri" w:hAnsi="Arial" w:cs="Arial"/>
      <w:color w:val="2C5376"/>
      <w:sz w:val="24"/>
    </w:rPr>
  </w:style>
  <w:style w:type="paragraph" w:customStyle="1" w:styleId="CaseStudytext">
    <w:name w:val="Case Study text"/>
    <w:basedOn w:val="Normal"/>
    <w:link w:val="CaseStudytextChar"/>
    <w:uiPriority w:val="1"/>
    <w:qFormat/>
    <w:rsid w:val="003F1718"/>
    <w:pPr>
      <w:widowControl w:val="0"/>
      <w:spacing w:after="120" w:line="240" w:lineRule="auto"/>
      <w:ind w:left="360" w:firstLine="0"/>
    </w:pPr>
    <w:rPr>
      <w:rFonts w:ascii="Arial" w:eastAsia="Calibri" w:hAnsi="Arial" w:cs="Arial"/>
      <w:bCs/>
      <w:color w:val="535352"/>
    </w:rPr>
  </w:style>
  <w:style w:type="character" w:customStyle="1" w:styleId="CaseStudytextChar">
    <w:name w:val="Case Study text Char"/>
    <w:link w:val="CaseStudytext"/>
    <w:uiPriority w:val="1"/>
    <w:rsid w:val="003F1718"/>
    <w:rPr>
      <w:rFonts w:ascii="Arial" w:eastAsia="Calibri" w:hAnsi="Arial" w:cs="Arial"/>
      <w:bCs/>
      <w:color w:val="535352"/>
      <w:sz w:val="24"/>
    </w:rPr>
  </w:style>
  <w:style w:type="table" w:styleId="TableGrid">
    <w:name w:val="Table Grid"/>
    <w:basedOn w:val="TableNormal"/>
    <w:uiPriority w:val="59"/>
    <w:rsid w:val="003F1718"/>
    <w:pPr>
      <w:spacing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line="240" w:lineRule="auto"/>
    </w:pPr>
    <w:rPr>
      <w:sz w:val="20"/>
      <w:szCs w:val="20"/>
    </w:rPr>
    <w:tblPr>
      <w:tblStyleRowBandSize w:val="1"/>
      <w:tblStyleColBandSize w:val="1"/>
    </w:tblPr>
  </w:style>
  <w:style w:type="table" w:customStyle="1" w:styleId="a0">
    <w:basedOn w:val="TableNormal"/>
    <w:pPr>
      <w:spacing w:line="240" w:lineRule="auto"/>
    </w:pPr>
    <w:rPr>
      <w:sz w:val="20"/>
      <w:szCs w:val="20"/>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b/ZaEX0pSGcyFj2Pras6Azpe0MQ==">CgMxLjAyCGguZ2pkZ3hzMgloLjMwajB6bGw4AHIhMWtvT3RVQUstbTR0ZDRsZlY5MG5EVHhVcHh3OXRhLXU5</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712</Words>
  <Characters>4065</Characters>
  <Application>Microsoft Office Word</Application>
  <DocSecurity>0</DocSecurity>
  <Lines>33</Lines>
  <Paragraphs>9</Paragraphs>
  <ScaleCrop>false</ScaleCrop>
  <Company/>
  <LinksUpToDate>false</LinksUpToDate>
  <CharactersWithSpaces>4768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 Spanjer</dc:creator>
  <cp:lastModifiedBy>Scott Simmons</cp:lastModifiedBy>
  <cp:revision>2</cp:revision>
  <dcterms:created xsi:type="dcterms:W3CDTF">2024-01-17T21:27:00Z</dcterms:created>
  <dcterms:modified xsi:type="dcterms:W3CDTF">2024-01-17T21:27:00Z</dcterms:modified>
</cp:coreProperties>
</file>