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A652D" w:rsidRDefault="00BA0CF7">
      <w:pPr>
        <w:rPr>
          <w:rFonts w:ascii="Calibri" w:hAnsi="Calibri"/>
          <w:b/>
          <w:color w:val="2E74B5"/>
          <w:sz w:val="32"/>
          <w:szCs w:val="32"/>
        </w:rPr>
      </w:pPr>
      <w:r>
        <w:rPr>
          <w:b/>
          <w:color w:val="2E74B5"/>
          <w:sz w:val="32"/>
          <w:szCs w:val="32"/>
        </w:rPr>
        <w:t>Суралцах хөтөч</w:t>
      </w:r>
      <w:r>
        <w:rPr>
          <w:rFonts w:ascii="Calibri" w:hAnsi="Calibri"/>
          <w:b/>
          <w:color w:val="2E74B5"/>
          <w:sz w:val="32"/>
          <w:szCs w:val="32"/>
        </w:rPr>
        <w:t xml:space="preserve"> </w:t>
      </w:r>
    </w:p>
    <w:p w14:paraId="00000002" w14:textId="77777777" w:rsidR="001A652D" w:rsidRDefault="00BA0CF7">
      <w:pPr>
        <w:rPr>
          <w:rFonts w:ascii="Calibri" w:hAnsi="Calibri"/>
          <w:b/>
          <w:color w:val="2E74B5"/>
          <w:sz w:val="32"/>
          <w:szCs w:val="32"/>
        </w:rPr>
      </w:pPr>
      <w:r>
        <w:rPr>
          <w:b/>
          <w:color w:val="2E74B5"/>
          <w:sz w:val="32"/>
          <w:szCs w:val="32"/>
        </w:rPr>
        <w:t>Библийн Үндэс</w:t>
      </w:r>
    </w:p>
    <w:p w14:paraId="00000003" w14:textId="77777777" w:rsidR="001A652D" w:rsidRDefault="00BA0CF7">
      <w:pPr>
        <w:pBdr>
          <w:top w:val="nil"/>
          <w:left w:val="nil"/>
          <w:bottom w:val="nil"/>
          <w:right w:val="nil"/>
          <w:between w:val="nil"/>
        </w:pBdr>
        <w:rPr>
          <w:rFonts w:ascii="Courier New" w:eastAsia="Courier New" w:hAnsi="Courier New" w:cs="Courier New"/>
          <w:color w:val="000000"/>
        </w:rPr>
      </w:pPr>
      <w:r>
        <w:rPr>
          <w:b/>
          <w:color w:val="2E74B5"/>
          <w:sz w:val="32"/>
          <w:szCs w:val="32"/>
        </w:rPr>
        <w:t>Модуль нэг</w:t>
      </w:r>
      <w:r>
        <w:rPr>
          <w:rFonts w:ascii="Calibri" w:hAnsi="Calibri"/>
          <w:b/>
          <w:color w:val="2E74B5"/>
          <w:sz w:val="32"/>
          <w:szCs w:val="32"/>
        </w:rPr>
        <w:t>–</w:t>
      </w:r>
      <w:r>
        <w:rPr>
          <w:rFonts w:ascii="Courier New" w:eastAsia="Courier New" w:hAnsi="Courier New" w:cs="Courier New"/>
          <w:b/>
          <w:color w:val="2E74B5"/>
          <w:sz w:val="32"/>
          <w:szCs w:val="32"/>
        </w:rPr>
        <w:t xml:space="preserve"> </w:t>
      </w:r>
      <w:r>
        <w:rPr>
          <w:b/>
          <w:color w:val="2E74B5"/>
          <w:sz w:val="32"/>
          <w:szCs w:val="32"/>
        </w:rPr>
        <w:t>Хуучин Гэрээг яагаад судлах ёстой вэ</w:t>
      </w:r>
      <w:r>
        <w:rPr>
          <w:rFonts w:ascii="Calibri" w:hAnsi="Calibri"/>
          <w:b/>
          <w:color w:val="2E74B5"/>
          <w:sz w:val="32"/>
          <w:szCs w:val="32"/>
        </w:rPr>
        <w:t>?</w:t>
      </w:r>
    </w:p>
    <w:p w14:paraId="00000004" w14:textId="77777777" w:rsidR="001A652D" w:rsidRDefault="001A652D">
      <w:pPr>
        <w:pBdr>
          <w:top w:val="nil"/>
          <w:left w:val="nil"/>
          <w:bottom w:val="nil"/>
          <w:right w:val="nil"/>
          <w:between w:val="nil"/>
        </w:pBdr>
        <w:rPr>
          <w:rFonts w:ascii="Courier New" w:eastAsia="Courier New" w:hAnsi="Courier New" w:cs="Courier New"/>
          <w:color w:val="000000"/>
        </w:rPr>
      </w:pPr>
    </w:p>
    <w:p w14:paraId="00000005" w14:textId="77777777" w:rsidR="001A652D" w:rsidRDefault="00BA0CF7">
      <w:r>
        <w:rPr>
          <w:b/>
          <w:sz w:val="22"/>
          <w:szCs w:val="22"/>
        </w:rPr>
        <w:t>Заавар</w:t>
      </w:r>
      <w:r>
        <w:rPr>
          <w:sz w:val="22"/>
          <w:szCs w:val="22"/>
        </w:rPr>
        <w:t xml:space="preserve">: Суралцах хөтөч бүр тухайн модульд заагдах үндсэн сэдвүүдэд тохирсон хугацаа бүхий хэсгүүдэд хуваагдсан байна. Уг хэсгүүд нь </w:t>
      </w:r>
      <w:r>
        <w:rPr>
          <w:b/>
          <w:sz w:val="22"/>
          <w:szCs w:val="22"/>
        </w:rPr>
        <w:t>Тэмдэглэл хөтлөх тойм</w:t>
      </w:r>
      <w:r>
        <w:rPr>
          <w:sz w:val="22"/>
          <w:szCs w:val="22"/>
        </w:rPr>
        <w:t xml:space="preserve"> ба  </w:t>
      </w:r>
      <w:r>
        <w:rPr>
          <w:b/>
          <w:sz w:val="22"/>
          <w:szCs w:val="22"/>
        </w:rPr>
        <w:t xml:space="preserve">Дүгнэх асуултууд </w:t>
      </w:r>
      <w:r>
        <w:rPr>
          <w:sz w:val="22"/>
          <w:szCs w:val="22"/>
        </w:rPr>
        <w:t xml:space="preserve">гэсэн үндсэн хоёр бүрэлдэхүүнтэй. Та видео хичээлийг үзэж байхдаа </w:t>
      </w:r>
      <w:r>
        <w:rPr>
          <w:b/>
          <w:sz w:val="22"/>
          <w:szCs w:val="22"/>
        </w:rPr>
        <w:t>Тэмдэглэл хөтлөх тоймыг</w:t>
      </w:r>
      <w:r>
        <w:rPr>
          <w:sz w:val="22"/>
          <w:szCs w:val="22"/>
        </w:rPr>
        <w:t xml:space="preserve"> ашиглаж, дараа нь модулийн асуулгад бэлдэхдээ </w:t>
      </w:r>
      <w:r>
        <w:rPr>
          <w:b/>
          <w:sz w:val="22"/>
          <w:szCs w:val="22"/>
        </w:rPr>
        <w:t>Дүгнэх асуултуудад</w:t>
      </w:r>
      <w:r>
        <w:rPr>
          <w:sz w:val="22"/>
          <w:szCs w:val="22"/>
        </w:rPr>
        <w:t xml:space="preserve"> хариулаарай. Суралцах хөтчийг илүү сайн ашиглах тухай мэдээллийг Суралцагчийн Гарын авлагаас харна уу. Танд хичээлийн Эцсийн шалгалт өгөхөд маш сайн эх сурвалж болох тул  суралцах хөтчөө х</w:t>
      </w:r>
      <w:r>
        <w:rPr>
          <w:sz w:val="22"/>
          <w:szCs w:val="22"/>
        </w:rPr>
        <w:t>адгалахыг зөвлөж байна</w:t>
      </w:r>
      <w:r>
        <w:t>.</w:t>
      </w:r>
    </w:p>
    <w:p w14:paraId="00000006" w14:textId="77777777" w:rsidR="001A652D" w:rsidRDefault="001A652D"/>
    <w:p w14:paraId="00000007" w14:textId="77777777" w:rsidR="001A652D" w:rsidRDefault="00BA0CF7">
      <w:pPr>
        <w:rPr>
          <w:rFonts w:ascii="Times New Roman" w:eastAsia="Times New Roman" w:hAnsi="Times New Roman" w:cs="Times New Roman"/>
        </w:rPr>
      </w:pPr>
      <w:r>
        <w:rPr>
          <w:rFonts w:ascii="Times New Roman" w:eastAsia="Times New Roman" w:hAnsi="Times New Roman" w:cs="Times New Roman"/>
        </w:rPr>
        <w:t>**********************************</w:t>
      </w:r>
    </w:p>
    <w:p w14:paraId="00000008" w14:textId="77777777" w:rsidR="001A652D" w:rsidRDefault="001A652D">
      <w:pPr>
        <w:rPr>
          <w:rFonts w:ascii="Times New Roman" w:eastAsia="Times New Roman" w:hAnsi="Times New Roman" w:cs="Times New Roman"/>
        </w:rPr>
      </w:pPr>
    </w:p>
    <w:p w14:paraId="00000009" w14:textId="77777777" w:rsidR="001A652D" w:rsidRDefault="00BA0CF7">
      <w:pPr>
        <w:rPr>
          <w:sz w:val="22"/>
          <w:szCs w:val="22"/>
        </w:rPr>
      </w:pPr>
      <w:r>
        <w:rPr>
          <w:rFonts w:ascii="Calibri" w:hAnsi="Calibri"/>
          <w:b/>
        </w:rPr>
        <w:t xml:space="preserve">0:00 - 25:04 </w:t>
      </w:r>
      <w:r>
        <w:rPr>
          <w:b/>
          <w:sz w:val="22"/>
          <w:szCs w:val="22"/>
        </w:rPr>
        <w:t>минутын хоорондох хичээлийн ТЭМДЭГЛЭЛ ХӨТЛӨХ ТОЙМ</w:t>
      </w:r>
    </w:p>
    <w:p w14:paraId="0000000A" w14:textId="77777777" w:rsidR="001A652D" w:rsidRDefault="001A652D">
      <w:pPr>
        <w:rPr>
          <w:b/>
        </w:rPr>
      </w:pPr>
    </w:p>
    <w:p w14:paraId="0000000B" w14:textId="77777777" w:rsidR="001A652D" w:rsidRDefault="001A652D"/>
    <w:p w14:paraId="0000000C" w14:textId="77777777" w:rsidR="001A652D" w:rsidRDefault="00BA0CF7">
      <w:r>
        <w:rPr>
          <w:sz w:val="22"/>
          <w:szCs w:val="22"/>
        </w:rPr>
        <w:t>Удиртгал</w:t>
      </w:r>
      <w:r>
        <w:t xml:space="preserve"> </w:t>
      </w:r>
    </w:p>
    <w:p w14:paraId="0000000D" w14:textId="77777777" w:rsidR="001A652D" w:rsidRDefault="001A652D"/>
    <w:p w14:paraId="0000000E" w14:textId="77777777" w:rsidR="001A652D" w:rsidRDefault="00BA0CF7">
      <w:r>
        <w:t xml:space="preserve">I. Алслал </w:t>
      </w:r>
    </w:p>
    <w:p w14:paraId="0000000F" w14:textId="77777777" w:rsidR="001A652D" w:rsidRDefault="001A652D"/>
    <w:p w14:paraId="00000010" w14:textId="77777777" w:rsidR="001A652D" w:rsidRDefault="00BA0CF7">
      <w:r>
        <w:tab/>
        <w:t xml:space="preserve">A. Учир шалтгаан </w:t>
      </w:r>
    </w:p>
    <w:p w14:paraId="00000011" w14:textId="77777777" w:rsidR="001A652D" w:rsidRDefault="001A652D"/>
    <w:p w14:paraId="00000012" w14:textId="77777777" w:rsidR="001A652D" w:rsidRDefault="00BA0CF7">
      <w:r>
        <w:t xml:space="preserve">  </w:t>
      </w:r>
      <w:r>
        <w:tab/>
      </w:r>
      <w:r>
        <w:tab/>
        <w:t xml:space="preserve">1. Органик онгод </w:t>
      </w:r>
    </w:p>
    <w:p w14:paraId="00000013" w14:textId="77777777" w:rsidR="001A652D" w:rsidRDefault="001A652D"/>
    <w:p w14:paraId="00000014" w14:textId="77777777" w:rsidR="001A652D" w:rsidRDefault="00BA0CF7">
      <w:r>
        <w:t xml:space="preserve">  </w:t>
      </w:r>
      <w:r>
        <w:tab/>
      </w:r>
      <w:r>
        <w:tab/>
        <w:t xml:space="preserve">2. Тэнгэрлэг нийцүүлэл </w:t>
      </w:r>
    </w:p>
    <w:p w14:paraId="00000015" w14:textId="77777777" w:rsidR="001A652D" w:rsidRDefault="001A652D"/>
    <w:p w14:paraId="00000016" w14:textId="77777777" w:rsidR="001A652D" w:rsidRDefault="00BA0CF7">
      <w:r>
        <w:tab/>
        <w:t xml:space="preserve">B. Төрлүүд </w:t>
      </w:r>
    </w:p>
    <w:p w14:paraId="00000017" w14:textId="77777777" w:rsidR="001A652D" w:rsidRDefault="001A652D"/>
    <w:p w14:paraId="00000018" w14:textId="77777777" w:rsidR="001A652D" w:rsidRDefault="00BA0CF7">
      <w:r>
        <w:t xml:space="preserve">  </w:t>
      </w:r>
      <w:r>
        <w:tab/>
      </w:r>
      <w:r>
        <w:tab/>
        <w:t xml:space="preserve">1.Теологийн алслал </w:t>
      </w:r>
    </w:p>
    <w:p w14:paraId="00000019" w14:textId="77777777" w:rsidR="001A652D" w:rsidRDefault="001A652D"/>
    <w:p w14:paraId="0000001A" w14:textId="77777777" w:rsidR="001A652D" w:rsidRDefault="00BA0CF7">
      <w:r>
        <w:t xml:space="preserve">  </w:t>
      </w:r>
      <w:r>
        <w:tab/>
      </w:r>
      <w:r>
        <w:tab/>
        <w:t>2. Соёлын алслал</w:t>
      </w:r>
    </w:p>
    <w:p w14:paraId="0000001B" w14:textId="77777777" w:rsidR="001A652D" w:rsidRDefault="001A652D"/>
    <w:p w14:paraId="0000001C" w14:textId="77777777" w:rsidR="001A652D" w:rsidRDefault="00BA0CF7">
      <w:r>
        <w:t xml:space="preserve">  </w:t>
      </w:r>
      <w:r>
        <w:tab/>
      </w:r>
      <w:r>
        <w:tab/>
        <w:t>3. Хувийн алслал</w:t>
      </w:r>
    </w:p>
    <w:p w14:paraId="0000001D" w14:textId="77777777" w:rsidR="001A652D" w:rsidRDefault="001A652D"/>
    <w:p w14:paraId="0000001E" w14:textId="77777777" w:rsidR="001A652D" w:rsidRDefault="001A652D"/>
    <w:p w14:paraId="0000001F" w14:textId="77777777" w:rsidR="001A652D" w:rsidRDefault="00BA0CF7">
      <w:pPr>
        <w:rPr>
          <w:b/>
        </w:rPr>
      </w:pPr>
      <w:r>
        <w:rPr>
          <w:b/>
        </w:rPr>
        <w:t>ДҮГНЭХ АСУУЛТУУД</w:t>
      </w:r>
    </w:p>
    <w:p w14:paraId="00000020" w14:textId="77777777" w:rsidR="001A652D" w:rsidRDefault="001A652D"/>
    <w:p w14:paraId="00000021" w14:textId="77777777" w:rsidR="001A652D" w:rsidRDefault="00BA0CF7">
      <w:r>
        <w:t xml:space="preserve">1. Бичвэрийн онгодын талаарх онолууд болох органик, механик, романтик онгодын утгыг санааг тайлбарлана уу. Энэ гурван онгодын аль нь Библи хэрхэн бичигдсэнийг хамгийн зөв тодорхойлж чадах вэ? </w:t>
      </w:r>
    </w:p>
    <w:p w14:paraId="00000022" w14:textId="77777777" w:rsidR="001A652D" w:rsidRDefault="00BA0CF7">
      <w:r>
        <w:t xml:space="preserve">        </w:t>
      </w:r>
    </w:p>
    <w:p w14:paraId="00000023" w14:textId="77777777" w:rsidR="001A652D" w:rsidRDefault="00BA0CF7">
      <w:r>
        <w:t xml:space="preserve">2. Бурхан бидэнтэй харилцахдаа хүнд “нийцүүлдэг” гэдэг нь ямар утгатай вэ? </w:t>
      </w:r>
    </w:p>
    <w:p w14:paraId="00000024" w14:textId="77777777" w:rsidR="001A652D" w:rsidRDefault="00BA0CF7">
      <w:r>
        <w:t xml:space="preserve">        </w:t>
      </w:r>
    </w:p>
    <w:p w14:paraId="00000025" w14:textId="77777777" w:rsidR="001A652D" w:rsidRDefault="00BA0CF7">
      <w:r>
        <w:t>3. Хуучин Гэрээний бичээсүүдийн анхны уншигчид нь ямар үндэстэн байсан бэ?</w:t>
      </w:r>
    </w:p>
    <w:p w14:paraId="00000026" w14:textId="77777777" w:rsidR="001A652D" w:rsidRDefault="00BA0CF7">
      <w:r>
        <w:t xml:space="preserve">        </w:t>
      </w:r>
    </w:p>
    <w:p w14:paraId="00000027" w14:textId="77777777" w:rsidR="001A652D" w:rsidRDefault="00BA0CF7">
      <w:r>
        <w:t xml:space="preserve">4. Энэхүү хичээлээр үзсэнчлэн Бурхан яагаад чулуун хавтан дээр арван хуулиа бичсэн бэ? </w:t>
      </w:r>
    </w:p>
    <w:p w14:paraId="00000028" w14:textId="77777777" w:rsidR="001A652D" w:rsidRDefault="00BA0CF7">
      <w:r>
        <w:t xml:space="preserve">        </w:t>
      </w:r>
    </w:p>
    <w:p w14:paraId="00000029" w14:textId="77777777" w:rsidR="001A652D" w:rsidRDefault="00BA0CF7">
      <w:r>
        <w:t>5. Хуучин Гэрээнд эртний Ойрх Дорнодын уран зохилын ямар төрлүүдийг ашигласан байдаг вэ?</w:t>
      </w:r>
    </w:p>
    <w:p w14:paraId="0000002A" w14:textId="77777777" w:rsidR="001A652D" w:rsidRDefault="00BA0CF7">
      <w:r>
        <w:t xml:space="preserve">        </w:t>
      </w:r>
    </w:p>
    <w:p w14:paraId="0000002B" w14:textId="77777777" w:rsidR="001A652D" w:rsidRDefault="00BA0CF7">
      <w:r>
        <w:t>6. Энэ хичээлээрээ бид Хуучин Гэрээ болон бидний хооронд ямар гурван төрлийн “алслал” байдаг гэж үзсэн бэ? Төрөл бүрээс нэг жишээ дурдаж, тайлбарлана уу.</w:t>
      </w:r>
    </w:p>
    <w:p w14:paraId="0000002C" w14:textId="77777777" w:rsidR="001A652D" w:rsidRDefault="00BA0CF7">
      <w:r>
        <w:lastRenderedPageBreak/>
        <w:t xml:space="preserve">        </w:t>
      </w:r>
    </w:p>
    <w:p w14:paraId="0000002D" w14:textId="77777777" w:rsidR="001A652D" w:rsidRDefault="00BA0CF7">
      <w:r>
        <w:t xml:space="preserve">    </w:t>
      </w:r>
    </w:p>
    <w:p w14:paraId="0000002E" w14:textId="77777777" w:rsidR="001A652D" w:rsidRDefault="00BA0CF7">
      <w:pPr>
        <w:rPr>
          <w:b/>
        </w:rPr>
      </w:pPr>
      <w:r>
        <w:rPr>
          <w:b/>
        </w:rPr>
        <w:t xml:space="preserve">25:04 - 56:48 </w:t>
      </w:r>
      <w:r>
        <w:rPr>
          <w:b/>
          <w:sz w:val="22"/>
          <w:szCs w:val="22"/>
        </w:rPr>
        <w:t>минутын хоорондох хичээлийн ТЭМДЭГЛЭЛ ХӨТЛӨХ ТОЙМ</w:t>
      </w:r>
    </w:p>
    <w:p w14:paraId="0000002F" w14:textId="77777777" w:rsidR="001A652D" w:rsidRDefault="001A652D"/>
    <w:p w14:paraId="00000030" w14:textId="77777777" w:rsidR="001A652D" w:rsidRDefault="00BA0CF7">
      <w:r>
        <w:t xml:space="preserve">II. Хамаатай байдал </w:t>
      </w:r>
    </w:p>
    <w:p w14:paraId="00000031" w14:textId="77777777" w:rsidR="001A652D" w:rsidRDefault="001A652D"/>
    <w:p w14:paraId="00000032" w14:textId="77777777" w:rsidR="001A652D" w:rsidRDefault="00BA0CF7">
      <w:r>
        <w:tab/>
        <w:t xml:space="preserve">A. Есүсийн сургаалууд </w:t>
      </w:r>
    </w:p>
    <w:p w14:paraId="00000033" w14:textId="77777777" w:rsidR="001A652D" w:rsidRDefault="001A652D"/>
    <w:p w14:paraId="00000034" w14:textId="77777777" w:rsidR="001A652D" w:rsidRDefault="00BA0CF7">
      <w:r>
        <w:t xml:space="preserve">  </w:t>
      </w:r>
      <w:r>
        <w:tab/>
      </w:r>
      <w:r>
        <w:tab/>
        <w:t xml:space="preserve">1. Сөрөг тайлбар </w:t>
      </w:r>
    </w:p>
    <w:p w14:paraId="00000035" w14:textId="77777777" w:rsidR="001A652D" w:rsidRDefault="001A652D"/>
    <w:p w14:paraId="00000036" w14:textId="77777777" w:rsidR="001A652D" w:rsidRDefault="00BA0CF7">
      <w:r>
        <w:t xml:space="preserve">  </w:t>
      </w:r>
      <w:r>
        <w:tab/>
      </w:r>
      <w:r>
        <w:tab/>
        <w:t xml:space="preserve">2. Эерэг баталгаа </w:t>
      </w:r>
    </w:p>
    <w:p w14:paraId="00000037" w14:textId="77777777" w:rsidR="001A652D" w:rsidRDefault="001A652D"/>
    <w:p w14:paraId="00000038" w14:textId="77777777" w:rsidR="001A652D" w:rsidRDefault="00BA0CF7">
      <w:r>
        <w:tab/>
        <w:t xml:space="preserve">B. Паулын сургаал </w:t>
      </w:r>
    </w:p>
    <w:p w14:paraId="00000039" w14:textId="77777777" w:rsidR="001A652D" w:rsidRDefault="001A652D"/>
    <w:p w14:paraId="0000003A" w14:textId="77777777" w:rsidR="001A652D" w:rsidRDefault="00BA0CF7">
      <w:pPr>
        <w:numPr>
          <w:ilvl w:val="0"/>
          <w:numId w:val="1"/>
        </w:numPr>
      </w:pPr>
      <w:r>
        <w:t xml:space="preserve">Сөрөг тайлбар </w:t>
      </w:r>
    </w:p>
    <w:p w14:paraId="0000003B" w14:textId="77777777" w:rsidR="001A652D" w:rsidRDefault="001A652D"/>
    <w:p w14:paraId="0000003C" w14:textId="77777777" w:rsidR="001A652D" w:rsidRDefault="00BA0CF7">
      <w:r>
        <w:t xml:space="preserve">  </w:t>
      </w:r>
      <w:r>
        <w:tab/>
      </w:r>
      <w:r>
        <w:tab/>
        <w:t xml:space="preserve">2. Эерэг баталгаа </w:t>
      </w:r>
    </w:p>
    <w:p w14:paraId="0000003D" w14:textId="77777777" w:rsidR="001A652D" w:rsidRDefault="001A652D"/>
    <w:p w14:paraId="0000003E" w14:textId="77777777" w:rsidR="001A652D" w:rsidRDefault="001A652D"/>
    <w:p w14:paraId="0000003F" w14:textId="77777777" w:rsidR="001A652D" w:rsidRDefault="00BA0CF7">
      <w:r>
        <w:rPr>
          <w:b/>
        </w:rPr>
        <w:t>ДҮГНЭХ АСУУЛТУУД</w:t>
      </w:r>
    </w:p>
    <w:p w14:paraId="00000040" w14:textId="77777777" w:rsidR="001A652D" w:rsidRDefault="001A652D"/>
    <w:p w14:paraId="00000041" w14:textId="77777777" w:rsidR="001A652D" w:rsidRDefault="00BA0CF7">
      <w:r>
        <w:t xml:space="preserve">1. Энэ хичээлээр Матай 5-7-р бүлгийг хэрхэн </w:t>
      </w:r>
      <w:r>
        <w:t>тайлбарласан бэ?</w:t>
      </w:r>
    </w:p>
    <w:p w14:paraId="00000042" w14:textId="77777777" w:rsidR="001A652D" w:rsidRDefault="00BA0CF7">
      <w:r>
        <w:t xml:space="preserve">        </w:t>
      </w:r>
    </w:p>
    <w:p w14:paraId="00000043" w14:textId="77777777" w:rsidR="001A652D" w:rsidRDefault="00BA0CF7">
      <w:r>
        <w:t xml:space="preserve">2. Хуучин Гэрээнд аллагын тухай чухам юу гэж заасан байдаг вэ? </w:t>
      </w:r>
    </w:p>
    <w:p w14:paraId="00000044" w14:textId="77777777" w:rsidR="001A652D" w:rsidRDefault="00BA0CF7">
      <w:r>
        <w:t xml:space="preserve">        </w:t>
      </w:r>
    </w:p>
    <w:p w14:paraId="00000045" w14:textId="77777777" w:rsidR="001A652D" w:rsidRDefault="00BA0CF7">
      <w:r>
        <w:t xml:space="preserve">3. Хуучин Гэрээнд завхайрлын тухай чухам юу гэж заасан байдаг вэ? </w:t>
      </w:r>
    </w:p>
    <w:p w14:paraId="00000046" w14:textId="77777777" w:rsidR="001A652D" w:rsidRDefault="00BA0CF7">
      <w:r>
        <w:t xml:space="preserve">        </w:t>
      </w:r>
    </w:p>
    <w:p w14:paraId="00000047" w14:textId="77777777" w:rsidR="001A652D" w:rsidRDefault="00BA0CF7">
      <w:r>
        <w:t xml:space="preserve">4. Хуучин Гэрээнд салалтын тухай чухам юу гэж заасан бэ? </w:t>
      </w:r>
    </w:p>
    <w:p w14:paraId="00000048" w14:textId="77777777" w:rsidR="001A652D" w:rsidRDefault="00BA0CF7">
      <w:r>
        <w:t xml:space="preserve">        </w:t>
      </w:r>
    </w:p>
    <w:p w14:paraId="00000049" w14:textId="77777777" w:rsidR="001A652D" w:rsidRDefault="00BA0CF7">
      <w:r>
        <w:t xml:space="preserve">5. Хуучин Гэрээний “нүдийг нүдээр, шүдийг шүдээр” гэдэг сургаалын гол зорилго юу байсан бэ? </w:t>
      </w:r>
    </w:p>
    <w:p w14:paraId="0000004A" w14:textId="77777777" w:rsidR="001A652D" w:rsidRDefault="001A652D"/>
    <w:p w14:paraId="0000004B" w14:textId="77777777" w:rsidR="001A652D" w:rsidRDefault="00BA0CF7">
      <w:r>
        <w:t xml:space="preserve">6. Есүс Матай 5:17-19-р эшлэлд Хуучин Гэрээний хуулийн тухай юу гэж хэлсэн гэж бид үзсэн бэ? </w:t>
      </w:r>
    </w:p>
    <w:p w14:paraId="0000004C" w14:textId="77777777" w:rsidR="001A652D" w:rsidRDefault="00BA0CF7">
      <w:r>
        <w:t xml:space="preserve">        </w:t>
      </w:r>
    </w:p>
    <w:p w14:paraId="0000004D" w14:textId="77777777" w:rsidR="001A652D" w:rsidRDefault="00BA0CF7">
      <w:r>
        <w:t xml:space="preserve">7. Галат 3:1-6–р эшлэлд Паул юуг эсэргүүцсэн гэсэн бэ?         </w:t>
      </w:r>
    </w:p>
    <w:p w14:paraId="0000004E" w14:textId="77777777" w:rsidR="001A652D" w:rsidRDefault="001A652D"/>
    <w:p w14:paraId="0000004F" w14:textId="77777777" w:rsidR="001A652D" w:rsidRDefault="00BA0CF7">
      <w:r>
        <w:t xml:space="preserve">8. Паул “Бичвэр”-ийн тухай 2 Тимот 3:16-р эшлэлд дурдахдаа чухам юу гэж хэлэхийг зорьсон бэ? </w:t>
      </w:r>
    </w:p>
    <w:p w14:paraId="00000050" w14:textId="77777777" w:rsidR="001A652D" w:rsidRDefault="00BA0CF7">
      <w:r>
        <w:t xml:space="preserve">        </w:t>
      </w:r>
    </w:p>
    <w:p w14:paraId="00000051" w14:textId="77777777" w:rsidR="001A652D" w:rsidRDefault="00BA0CF7">
      <w:r>
        <w:t xml:space="preserve">9. 2 Тимот 3:16-р эшлэлд бичсэнчлэн Хуучин Гэрээ яагаад Шинэ Гэрээний итгэгчдэд хамаатай, эрх мэдэлтэй бөгөөд хэрэгцээтэй байдаг вэ? </w:t>
      </w:r>
    </w:p>
    <w:p w14:paraId="00000052" w14:textId="77777777" w:rsidR="001A652D" w:rsidRDefault="00BA0CF7">
      <w:r>
        <w:t xml:space="preserve">        </w:t>
      </w:r>
    </w:p>
    <w:p w14:paraId="00000053" w14:textId="77777777" w:rsidR="001A652D" w:rsidRDefault="00BA0CF7">
      <w:r>
        <w:t xml:space="preserve">    </w:t>
      </w:r>
    </w:p>
    <w:p w14:paraId="00000054" w14:textId="77777777" w:rsidR="001A652D" w:rsidRDefault="00BA0CF7">
      <w:r>
        <w:br w:type="page"/>
      </w:r>
    </w:p>
    <w:p w14:paraId="00000055" w14:textId="77777777" w:rsidR="001A652D" w:rsidRDefault="00BA0CF7">
      <w:pPr>
        <w:rPr>
          <w:b/>
        </w:rPr>
      </w:pPr>
      <w:r>
        <w:rPr>
          <w:b/>
        </w:rPr>
        <w:lastRenderedPageBreak/>
        <w:t xml:space="preserve">56:48 – 1:47:54 </w:t>
      </w:r>
      <w:r>
        <w:rPr>
          <w:b/>
          <w:sz w:val="22"/>
          <w:szCs w:val="22"/>
        </w:rPr>
        <w:t>минутын хоорондох хичээлийн ТЭМДЭГЛЭЛ ХӨТЛӨХ ТОЙМ</w:t>
      </w:r>
    </w:p>
    <w:p w14:paraId="00000056" w14:textId="77777777" w:rsidR="001A652D" w:rsidRDefault="001A652D">
      <w:pPr>
        <w:jc w:val="right"/>
        <w:rPr>
          <w:b/>
        </w:rPr>
      </w:pPr>
    </w:p>
    <w:p w14:paraId="00000057" w14:textId="77777777" w:rsidR="001A652D" w:rsidRDefault="00BA0CF7">
      <w:r>
        <w:t>III. Хэрэгжүүлэлт</w:t>
      </w:r>
    </w:p>
    <w:p w14:paraId="00000058" w14:textId="77777777" w:rsidR="001A652D" w:rsidRDefault="00BA0CF7">
      <w:r>
        <w:tab/>
      </w:r>
    </w:p>
    <w:p w14:paraId="00000059" w14:textId="77777777" w:rsidR="001A652D" w:rsidRDefault="00BA0CF7">
      <w:r>
        <w:t xml:space="preserve">      A. Сорилтууд</w:t>
      </w:r>
    </w:p>
    <w:p w14:paraId="0000005A" w14:textId="77777777" w:rsidR="001A652D" w:rsidRDefault="001A652D"/>
    <w:p w14:paraId="0000005B" w14:textId="77777777" w:rsidR="001A652D" w:rsidRDefault="00BA0CF7">
      <w:r>
        <w:t xml:space="preserve">      B. Холбоос</w:t>
      </w:r>
    </w:p>
    <w:p w14:paraId="0000005C" w14:textId="77777777" w:rsidR="001A652D" w:rsidRDefault="001A652D"/>
    <w:p w14:paraId="0000005D" w14:textId="77777777" w:rsidR="001A652D" w:rsidRDefault="00BA0CF7">
      <w:r>
        <w:t xml:space="preserve">  </w:t>
      </w:r>
      <w:r>
        <w:tab/>
        <w:t xml:space="preserve">1.Ижил Бурхан </w:t>
      </w:r>
    </w:p>
    <w:p w14:paraId="0000005E" w14:textId="77777777" w:rsidR="001A652D" w:rsidRDefault="001A652D"/>
    <w:p w14:paraId="0000005F" w14:textId="77777777" w:rsidR="001A652D" w:rsidRDefault="00BA0CF7">
      <w:r>
        <w:t xml:space="preserve"> </w:t>
      </w:r>
      <w:r>
        <w:tab/>
        <w:t xml:space="preserve">2. Ижил ертөнц </w:t>
      </w:r>
    </w:p>
    <w:p w14:paraId="00000060" w14:textId="77777777" w:rsidR="001A652D" w:rsidRDefault="001A652D"/>
    <w:p w14:paraId="00000061" w14:textId="77777777" w:rsidR="001A652D" w:rsidRDefault="00BA0CF7">
      <w:r>
        <w:t xml:space="preserve"> </w:t>
      </w:r>
      <w:r>
        <w:tab/>
        <w:t xml:space="preserve">3. Ижил хүмүүс </w:t>
      </w:r>
    </w:p>
    <w:p w14:paraId="00000062" w14:textId="77777777" w:rsidR="001A652D" w:rsidRDefault="001A652D"/>
    <w:p w14:paraId="00000063" w14:textId="77777777" w:rsidR="001A652D" w:rsidRDefault="00BA0CF7">
      <w:r>
        <w:t xml:space="preserve">      C. Хөгжил </w:t>
      </w:r>
    </w:p>
    <w:p w14:paraId="00000064" w14:textId="77777777" w:rsidR="001A652D" w:rsidRDefault="001A652D"/>
    <w:p w14:paraId="00000065" w14:textId="77777777" w:rsidR="001A652D" w:rsidRDefault="00BA0CF7">
      <w:r>
        <w:t xml:space="preserve">  </w:t>
      </w:r>
      <w:r>
        <w:tab/>
        <w:t>1.Цаг үеийн хөгжил</w:t>
      </w:r>
    </w:p>
    <w:p w14:paraId="00000066" w14:textId="77777777" w:rsidR="001A652D" w:rsidRDefault="001A652D"/>
    <w:p w14:paraId="00000067" w14:textId="77777777" w:rsidR="001A652D" w:rsidRDefault="00BA0CF7">
      <w:r>
        <w:t xml:space="preserve">  </w:t>
      </w:r>
      <w:r>
        <w:tab/>
      </w:r>
      <w:r>
        <w:t xml:space="preserve">2.Соёлын хөгжил </w:t>
      </w:r>
    </w:p>
    <w:p w14:paraId="00000068" w14:textId="77777777" w:rsidR="001A652D" w:rsidRDefault="001A652D"/>
    <w:p w14:paraId="00000069" w14:textId="77777777" w:rsidR="001A652D" w:rsidRDefault="00BA0CF7">
      <w:r>
        <w:t xml:space="preserve">  </w:t>
      </w:r>
      <w:r>
        <w:tab/>
        <w:t xml:space="preserve">3. Хувь хүний хөгжил </w:t>
      </w:r>
    </w:p>
    <w:p w14:paraId="0000006A" w14:textId="77777777" w:rsidR="001A652D" w:rsidRDefault="001A652D"/>
    <w:p w14:paraId="0000006B" w14:textId="77777777" w:rsidR="001A652D" w:rsidRDefault="00BA0CF7">
      <w:r>
        <w:t xml:space="preserve">Дүгнэлт </w:t>
      </w:r>
    </w:p>
    <w:p w14:paraId="0000006C" w14:textId="77777777" w:rsidR="001A652D" w:rsidRDefault="001A652D"/>
    <w:p w14:paraId="0000006D" w14:textId="77777777" w:rsidR="001A652D" w:rsidRDefault="001A652D"/>
    <w:p w14:paraId="0000006E" w14:textId="77777777" w:rsidR="001A652D" w:rsidRDefault="00BA0CF7">
      <w:r>
        <w:rPr>
          <w:b/>
        </w:rPr>
        <w:t>ДҮГНЭХ АСУУЛТУУД</w:t>
      </w:r>
    </w:p>
    <w:p w14:paraId="0000006F" w14:textId="77777777" w:rsidR="001A652D" w:rsidRDefault="001A652D"/>
    <w:p w14:paraId="00000070" w14:textId="77777777" w:rsidR="001A652D" w:rsidRDefault="00BA0CF7">
      <w:r>
        <w:t xml:space="preserve">1. Хичээлээр үзсэнчлэн Хуучин Гэрээ болон бидний хооронд байгаа алслалыг даван туулахын тулд бид юу хийж болох вэ? </w:t>
      </w:r>
    </w:p>
    <w:p w14:paraId="00000071" w14:textId="77777777" w:rsidR="001A652D" w:rsidRDefault="00BA0CF7">
      <w:r>
        <w:t xml:space="preserve">        </w:t>
      </w:r>
    </w:p>
    <w:p w14:paraId="00000072" w14:textId="77777777" w:rsidR="001A652D" w:rsidRDefault="00BA0CF7">
      <w:r>
        <w:t>2. Хуучин Гэрээний уншигчид болон өнөөгийн бидэнд буй нийтлэг гурван зүйл юу вэ?</w:t>
      </w:r>
    </w:p>
    <w:p w14:paraId="00000073" w14:textId="77777777" w:rsidR="001A652D" w:rsidRDefault="001A652D"/>
    <w:p w14:paraId="00000074" w14:textId="77777777" w:rsidR="001A652D" w:rsidRDefault="00BA0CF7">
      <w:r>
        <w:t xml:space="preserve">3. Ямар утгаараа Бурхан өөрчлөгдөшгүй вэ? </w:t>
      </w:r>
    </w:p>
    <w:p w14:paraId="00000075" w14:textId="77777777" w:rsidR="001A652D" w:rsidRDefault="00BA0CF7">
      <w:r>
        <w:t xml:space="preserve">        </w:t>
      </w:r>
    </w:p>
    <w:p w14:paraId="00000076" w14:textId="77777777" w:rsidR="001A652D" w:rsidRDefault="00BA0CF7">
      <w:r>
        <w:t xml:space="preserve">4. Хуучин Гэрээн дэх Бурханы “гэрээний амлалтууд” болон Түүний “анхааруулга ба санал” хоёр ямар ялгаатай вэ? </w:t>
      </w:r>
    </w:p>
    <w:p w14:paraId="00000077" w14:textId="77777777" w:rsidR="001A652D" w:rsidRDefault="00BA0CF7">
      <w:r>
        <w:t xml:space="preserve">        </w:t>
      </w:r>
    </w:p>
    <w:p w14:paraId="00000078" w14:textId="77777777" w:rsidR="001A652D" w:rsidRDefault="00BA0CF7">
      <w:r>
        <w:t xml:space="preserve">5. Давид үүрэг хариуцлагынхаа хувьд ямар байдлаар Есүстэй ижил төстэй байдаг вэ? </w:t>
      </w:r>
    </w:p>
    <w:p w14:paraId="00000079" w14:textId="77777777" w:rsidR="001A652D" w:rsidRDefault="00BA0CF7">
      <w:r>
        <w:t xml:space="preserve">    </w:t>
      </w:r>
    </w:p>
    <w:p w14:paraId="0000007A" w14:textId="77777777" w:rsidR="001A652D" w:rsidRDefault="00BA0CF7">
      <w:bookmarkStart w:id="0" w:name="_heading=h.gjdgxs" w:colFirst="0" w:colLast="0"/>
      <w:bookmarkEnd w:id="0"/>
      <w:r>
        <w:t xml:space="preserve">6. Хуучин Гэрээг Шинэ Гэрээтэй харьцуулж, цаг үед нь тохируулахдаа хүмүүсийн гаргадаг гурван гол хандлага юу вэ? Хуучин ба Шинэ Гэрээний хоорондын харилцааг дүгнэн шинжлэх ямар үзэл баримтлалыг энэ хичээлээр санал болгосон бэ? </w:t>
      </w:r>
    </w:p>
    <w:p w14:paraId="0000007B" w14:textId="77777777" w:rsidR="001A652D" w:rsidRDefault="00BA0CF7">
      <w:r>
        <w:t xml:space="preserve">    </w:t>
      </w:r>
    </w:p>
    <w:p w14:paraId="0000007C" w14:textId="77777777" w:rsidR="001A652D" w:rsidRDefault="00BA0CF7">
      <w:r>
        <w:t xml:space="preserve">7. Галат 3:24-р эшлэл дэх Паулын адилтгалыг тайлбарлана уу. Энэ эшлэл Хуучин ба Шинэ Гэрээн дэх  Бурханы хүмүүсийг хооронд нь ялгаж салгахад хэрхэн туслах вэ? </w:t>
      </w:r>
    </w:p>
    <w:p w14:paraId="0000007D" w14:textId="77777777" w:rsidR="001A652D" w:rsidRDefault="00BA0CF7">
      <w:r>
        <w:t xml:space="preserve">        </w:t>
      </w:r>
    </w:p>
    <w:p w14:paraId="0000007E" w14:textId="77777777" w:rsidR="001A652D" w:rsidRDefault="001A652D"/>
    <w:sectPr w:rsidR="001A652D">
      <w:footerReference w:type="default" r:id="rId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7B8FE" w14:textId="77777777" w:rsidR="007C2CD5" w:rsidRDefault="007C2CD5">
      <w:r>
        <w:separator/>
      </w:r>
    </w:p>
  </w:endnote>
  <w:endnote w:type="continuationSeparator" w:id="0">
    <w:p w14:paraId="3769AA6A" w14:textId="77777777" w:rsidR="007C2CD5" w:rsidRDefault="007C2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ヒラギノ角ゴ Pro W3">
    <w:altName w:val="Yu Gothic"/>
    <w:charset w:val="80"/>
    <w:family w:val="swiss"/>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F" w14:textId="017FB396" w:rsidR="001A652D" w:rsidRDefault="00BA0CF7">
    <w:pPr>
      <w:pBdr>
        <w:top w:val="nil"/>
        <w:left w:val="nil"/>
        <w:bottom w:val="nil"/>
        <w:right w:val="nil"/>
        <w:between w:val="nil"/>
      </w:pBdr>
      <w:tabs>
        <w:tab w:val="center" w:pos="4680"/>
        <w:tab w:val="right" w:pos="9360"/>
      </w:tabs>
      <w:jc w:val="center"/>
      <w:rPr>
        <w:rFonts w:ascii="Calibri" w:hAnsi="Calibri"/>
        <w:color w:val="000000"/>
      </w:rPr>
    </w:pPr>
    <w:r>
      <w:rPr>
        <w:rFonts w:ascii="Calibri" w:hAnsi="Calibri"/>
        <w:color w:val="000000"/>
      </w:rPr>
      <w:fldChar w:fldCharType="begin"/>
    </w:r>
    <w:r>
      <w:rPr>
        <w:rFonts w:ascii="Calibri" w:hAnsi="Calibri"/>
        <w:color w:val="000000"/>
      </w:rPr>
      <w:instrText>PAGE</w:instrText>
    </w:r>
    <w:r>
      <w:rPr>
        <w:rFonts w:ascii="Calibri" w:hAnsi="Calibri"/>
        <w:color w:val="000000"/>
      </w:rPr>
      <w:fldChar w:fldCharType="separate"/>
    </w:r>
    <w:r w:rsidR="001F7645">
      <w:rPr>
        <w:rFonts w:ascii="Calibri" w:hAnsi="Calibri"/>
        <w:noProof/>
        <w:color w:val="000000"/>
      </w:rPr>
      <w:t>2</w:t>
    </w:r>
    <w:r>
      <w:rPr>
        <w:rFonts w:ascii="Calibri" w:hAnsi="Calibri"/>
        <w:color w:val="000000"/>
      </w:rPr>
      <w:fldChar w:fldCharType="end"/>
    </w:r>
  </w:p>
  <w:p w14:paraId="00000080" w14:textId="77777777" w:rsidR="001A652D" w:rsidRDefault="00BA0CF7">
    <w:pPr>
      <w:tabs>
        <w:tab w:val="center" w:pos="4680"/>
        <w:tab w:val="right" w:pos="9360"/>
      </w:tabs>
      <w:spacing w:before="240" w:after="240"/>
      <w:jc w:val="center"/>
      <w:rPr>
        <w:i/>
      </w:rPr>
    </w:pPr>
    <w:r>
      <w:rPr>
        <w:i/>
      </w:rPr>
      <w:t>Нэмэлт мэдээлэл авахыг хүсвэл thirdmill.org хаягаар зочилж, Гуравдах Мянган Үйлчлэлтэй танилцана уу</w:t>
    </w:r>
  </w:p>
  <w:p w14:paraId="00000081" w14:textId="77777777" w:rsidR="001A652D" w:rsidRDefault="001A652D">
    <w:pPr>
      <w:pBdr>
        <w:top w:val="nil"/>
        <w:left w:val="nil"/>
        <w:bottom w:val="nil"/>
        <w:right w:val="nil"/>
        <w:between w:val="nil"/>
      </w:pBdr>
      <w:tabs>
        <w:tab w:val="center" w:pos="4680"/>
        <w:tab w:val="right" w:pos="9360"/>
      </w:tabs>
      <w:rPr>
        <w:rFonts w:ascii="Calibri" w:hAnsi="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BE91F" w14:textId="77777777" w:rsidR="007C2CD5" w:rsidRDefault="007C2CD5">
      <w:r>
        <w:separator/>
      </w:r>
    </w:p>
  </w:footnote>
  <w:footnote w:type="continuationSeparator" w:id="0">
    <w:p w14:paraId="3D43A299" w14:textId="77777777" w:rsidR="007C2CD5" w:rsidRDefault="007C2C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6122AB"/>
    <w:multiLevelType w:val="multilevel"/>
    <w:tmpl w:val="7310C0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711416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52D"/>
    <w:rsid w:val="001A652D"/>
    <w:rsid w:val="001F7645"/>
    <w:rsid w:val="007C2CD5"/>
    <w:rsid w:val="00BA0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F17D2F-555D-4BDC-92BA-4D799C908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mn-MN" w:eastAsia="en-US" w:bidi="ar-SA"/>
      </w:rPr>
    </w:rPrDefault>
    <w:pPrDefault>
      <w:pPr>
        <w:tabs>
          <w:tab w:val="left" w:pos="432"/>
        </w:tab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13A"/>
    <w:rPr>
      <w:rFonts w:asciiTheme="minorHAnsi" w:hAnsiTheme="minorHAnsi"/>
      <w:szCs w:val="24"/>
    </w:rPr>
  </w:style>
  <w:style w:type="paragraph" w:styleId="Heading1">
    <w:name w:val="heading 1"/>
    <w:basedOn w:val="Normal"/>
    <w:next w:val="Normal"/>
    <w:link w:val="Heading1Char"/>
    <w:uiPriority w:val="9"/>
    <w:qFormat/>
    <w:rsid w:val="0086613A"/>
    <w:pPr>
      <w:keepNext/>
      <w:jc w:val="center"/>
      <w:outlineLvl w:val="0"/>
    </w:pPr>
    <w:rPr>
      <w:rFonts w:ascii="Arial" w:eastAsia="Times" w:hAnsi="Arial"/>
      <w:b/>
      <w:sz w:val="28"/>
      <w:szCs w:val="20"/>
    </w:rPr>
  </w:style>
  <w:style w:type="paragraph" w:styleId="Heading2">
    <w:name w:val="heading 2"/>
    <w:basedOn w:val="Normal"/>
    <w:next w:val="Normal"/>
    <w:link w:val="Heading2Char"/>
    <w:uiPriority w:val="9"/>
    <w:semiHidden/>
    <w:unhideWhenUsed/>
    <w:qFormat/>
    <w:rsid w:val="0086613A"/>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3E00A3"/>
    <w:pPr>
      <w:keepNext/>
      <w:tabs>
        <w:tab w:val="clear" w:pos="432"/>
      </w:tabs>
      <w:spacing w:before="240" w:after="60"/>
      <w:ind w:left="432"/>
      <w:outlineLvl w:val="2"/>
    </w:pPr>
    <w:rPr>
      <w:rFonts w:cs="Arial"/>
      <w:b/>
      <w:bCs/>
      <w:iCs/>
      <w:smallCaps/>
      <w:sz w:val="24"/>
      <w:szCs w:val="26"/>
      <w:lang w:val="es-ES"/>
    </w:rPr>
  </w:style>
  <w:style w:type="paragraph" w:styleId="Heading4">
    <w:name w:val="heading 4"/>
    <w:basedOn w:val="Normal"/>
    <w:next w:val="Normal"/>
    <w:link w:val="Heading4Char"/>
    <w:uiPriority w:val="9"/>
    <w:semiHidden/>
    <w:unhideWhenUsed/>
    <w:qFormat/>
    <w:rsid w:val="007D139C"/>
    <w:pPr>
      <w:keepNext/>
      <w:spacing w:before="240" w:after="60"/>
      <w:outlineLvl w:val="3"/>
    </w:pPr>
    <w:rPr>
      <w:b/>
      <w:bCs/>
      <w:i/>
      <w:sz w:val="24"/>
      <w:szCs w:val="28"/>
    </w:rPr>
  </w:style>
  <w:style w:type="paragraph" w:styleId="Heading5">
    <w:name w:val="heading 5"/>
    <w:basedOn w:val="Normal"/>
    <w:next w:val="Normal"/>
    <w:link w:val="Heading5Char"/>
    <w:uiPriority w:val="9"/>
    <w:semiHidden/>
    <w:unhideWhenUsed/>
    <w:qFormat/>
    <w:rsid w:val="00D468D8"/>
    <w:pPr>
      <w:keepNext/>
      <w:keepLines/>
      <w:tabs>
        <w:tab w:val="clear" w:pos="432"/>
      </w:tabs>
      <w:spacing w:before="200" w:line="276" w:lineRule="auto"/>
      <w:outlineLvl w:val="4"/>
    </w:pPr>
    <w:rPr>
      <w:rFonts w:asciiTheme="majorHAnsi" w:eastAsiaTheme="majorEastAsia" w:hAnsiTheme="majorHAnsi" w:cstheme="majorBidi"/>
      <w:color w:val="243F60" w:themeColor="accent1" w:themeShade="7F"/>
      <w:sz w:val="24"/>
      <w:szCs w:val="22"/>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F7AD8"/>
    <w:pPr>
      <w:pBdr>
        <w:bottom w:val="single" w:sz="8" w:space="4" w:color="4F81BD" w:themeColor="accent1"/>
      </w:pBdr>
      <w:tabs>
        <w:tab w:val="clear" w:pos="432"/>
      </w:tabs>
      <w:spacing w:after="300"/>
      <w:contextualSpacing/>
    </w:pPr>
    <w:rPr>
      <w:rFonts w:asciiTheme="majorHAnsi" w:eastAsiaTheme="majorEastAsia" w:hAnsiTheme="majorHAnsi" w:cstheme="majorBidi"/>
      <w:color w:val="17365D" w:themeColor="text2" w:themeShade="BF"/>
      <w:spacing w:val="5"/>
      <w:kern w:val="28"/>
      <w:sz w:val="52"/>
      <w:szCs w:val="52"/>
      <w:lang w:val="es-ES"/>
    </w:rPr>
  </w:style>
  <w:style w:type="paragraph" w:styleId="FootnoteText">
    <w:name w:val="footnote text"/>
    <w:basedOn w:val="Normal"/>
    <w:rsid w:val="003B3CC0"/>
    <w:rPr>
      <w:sz w:val="16"/>
      <w:szCs w:val="20"/>
    </w:rPr>
  </w:style>
  <w:style w:type="paragraph" w:customStyle="1" w:styleId="StyleFirstline05">
    <w:name w:val="Style First line:  0.5&quot;"/>
    <w:basedOn w:val="Normal"/>
    <w:rsid w:val="00506538"/>
    <w:pPr>
      <w:ind w:firstLine="432"/>
    </w:pPr>
    <w:rPr>
      <w:szCs w:val="20"/>
    </w:rPr>
  </w:style>
  <w:style w:type="character" w:styleId="Hyperlink">
    <w:name w:val="Hyperlink"/>
    <w:basedOn w:val="DefaultParagraphFont"/>
    <w:uiPriority w:val="99"/>
    <w:rsid w:val="009E4012"/>
    <w:rPr>
      <w:strike w:val="0"/>
      <w:dstrike w:val="0"/>
      <w:color w:val="012AAC"/>
      <w:u w:val="none"/>
      <w:effect w:val="none"/>
    </w:rPr>
  </w:style>
  <w:style w:type="paragraph" w:styleId="NormalWeb">
    <w:name w:val="Normal (Web)"/>
    <w:basedOn w:val="Normal"/>
    <w:link w:val="NormalWebChar"/>
    <w:uiPriority w:val="99"/>
    <w:rsid w:val="009E4012"/>
    <w:pPr>
      <w:tabs>
        <w:tab w:val="clear" w:pos="432"/>
      </w:tabs>
      <w:spacing w:before="100" w:beforeAutospacing="1" w:after="100" w:afterAutospacing="1"/>
    </w:pPr>
    <w:rPr>
      <w:sz w:val="24"/>
    </w:rPr>
  </w:style>
  <w:style w:type="character" w:styleId="Strong">
    <w:name w:val="Strong"/>
    <w:basedOn w:val="DefaultParagraphFont"/>
    <w:uiPriority w:val="22"/>
    <w:qFormat/>
    <w:rsid w:val="009E4012"/>
    <w:rPr>
      <w:b/>
      <w:bCs/>
    </w:rPr>
  </w:style>
  <w:style w:type="character" w:styleId="Emphasis">
    <w:name w:val="Emphasis"/>
    <w:basedOn w:val="DefaultParagraphFont"/>
    <w:uiPriority w:val="20"/>
    <w:qFormat/>
    <w:rsid w:val="009E4012"/>
    <w:rPr>
      <w:i/>
      <w:iCs/>
    </w:rPr>
  </w:style>
  <w:style w:type="character" w:styleId="FollowedHyperlink">
    <w:name w:val="FollowedHyperlink"/>
    <w:basedOn w:val="DefaultParagraphFont"/>
    <w:uiPriority w:val="99"/>
    <w:rsid w:val="009E4012"/>
    <w:rPr>
      <w:color w:val="800080"/>
      <w:u w:val="single"/>
    </w:rPr>
  </w:style>
  <w:style w:type="paragraph" w:styleId="TOC3">
    <w:name w:val="toc 3"/>
    <w:basedOn w:val="Normal"/>
    <w:next w:val="Normal"/>
    <w:uiPriority w:val="39"/>
    <w:rsid w:val="003E00A3"/>
    <w:pPr>
      <w:tabs>
        <w:tab w:val="clear" w:pos="432"/>
      </w:tabs>
    </w:pPr>
    <w:rPr>
      <w:rFonts w:cstheme="minorHAnsi"/>
      <w:smallCaps/>
      <w:sz w:val="22"/>
      <w:szCs w:val="22"/>
    </w:rPr>
  </w:style>
  <w:style w:type="character" w:customStyle="1" w:styleId="Heading3Char">
    <w:name w:val="Heading 3 Char"/>
    <w:basedOn w:val="DefaultParagraphFont"/>
    <w:link w:val="Heading3"/>
    <w:uiPriority w:val="9"/>
    <w:rsid w:val="003E00A3"/>
    <w:rPr>
      <w:rFonts w:ascii="Trebuchet MS" w:hAnsi="Trebuchet MS" w:cs="Arial"/>
      <w:b/>
      <w:bCs/>
      <w:iCs/>
      <w:smallCaps/>
      <w:sz w:val="24"/>
      <w:szCs w:val="26"/>
      <w:lang w:val="es-ES" w:eastAsia="en-US" w:bidi="ar-SA"/>
    </w:rPr>
  </w:style>
  <w:style w:type="paragraph" w:customStyle="1" w:styleId="StyleNormalWebTrebuchetMS1">
    <w:name w:val="Style Normal (Web) + Trebuchet MS1"/>
    <w:basedOn w:val="NormalWeb"/>
    <w:link w:val="StyleNormalWebTrebuchetMS1Char"/>
    <w:rsid w:val="003E00A3"/>
    <w:pPr>
      <w:tabs>
        <w:tab w:val="left" w:pos="432"/>
      </w:tabs>
    </w:pPr>
  </w:style>
  <w:style w:type="character" w:customStyle="1" w:styleId="NormalWebChar">
    <w:name w:val="Normal (Web) Char"/>
    <w:basedOn w:val="DefaultParagraphFont"/>
    <w:link w:val="NormalWeb"/>
    <w:rsid w:val="003E00A3"/>
    <w:rPr>
      <w:sz w:val="24"/>
      <w:szCs w:val="24"/>
      <w:lang w:val="en-US" w:eastAsia="en-US" w:bidi="ar-SA"/>
    </w:rPr>
  </w:style>
  <w:style w:type="character" w:customStyle="1" w:styleId="StyleNormalWebTrebuchetMS1Char">
    <w:name w:val="Style Normal (Web) + Trebuchet MS1 Char"/>
    <w:basedOn w:val="NormalWebChar"/>
    <w:link w:val="StyleNormalWebTrebuchetMS1"/>
    <w:rsid w:val="003E00A3"/>
    <w:rPr>
      <w:sz w:val="24"/>
      <w:szCs w:val="24"/>
      <w:lang w:val="en-US" w:eastAsia="en-US" w:bidi="ar-SA"/>
    </w:rPr>
  </w:style>
  <w:style w:type="paragraph" w:styleId="TOC1">
    <w:name w:val="toc 1"/>
    <w:basedOn w:val="Normal"/>
    <w:next w:val="Normal"/>
    <w:autoRedefine/>
    <w:uiPriority w:val="39"/>
    <w:rsid w:val="002B1801"/>
    <w:pPr>
      <w:tabs>
        <w:tab w:val="clear" w:pos="432"/>
      </w:tabs>
      <w:spacing w:before="360" w:after="360"/>
    </w:pPr>
    <w:rPr>
      <w:rFonts w:cstheme="minorHAnsi"/>
      <w:b/>
      <w:bCs/>
      <w:caps/>
      <w:sz w:val="22"/>
      <w:szCs w:val="22"/>
      <w:u w:val="single"/>
    </w:rPr>
  </w:style>
  <w:style w:type="paragraph" w:styleId="TOC4">
    <w:name w:val="toc 4"/>
    <w:basedOn w:val="Normal"/>
    <w:next w:val="Normal"/>
    <w:autoRedefine/>
    <w:uiPriority w:val="39"/>
    <w:rsid w:val="00A535F8"/>
    <w:pPr>
      <w:tabs>
        <w:tab w:val="clear" w:pos="432"/>
      </w:tabs>
    </w:pPr>
    <w:rPr>
      <w:rFonts w:cstheme="minorHAnsi"/>
      <w:sz w:val="22"/>
      <w:szCs w:val="22"/>
    </w:rPr>
  </w:style>
  <w:style w:type="paragraph" w:styleId="BalloonText">
    <w:name w:val="Balloon Text"/>
    <w:basedOn w:val="Normal"/>
    <w:link w:val="BalloonTextChar"/>
    <w:uiPriority w:val="99"/>
    <w:rsid w:val="00B34592"/>
    <w:rPr>
      <w:rFonts w:ascii="Tahoma" w:hAnsi="Tahoma" w:cs="Tahoma"/>
      <w:sz w:val="16"/>
      <w:szCs w:val="16"/>
    </w:rPr>
  </w:style>
  <w:style w:type="character" w:customStyle="1" w:styleId="BalloonTextChar">
    <w:name w:val="Balloon Text Char"/>
    <w:basedOn w:val="DefaultParagraphFont"/>
    <w:link w:val="BalloonText"/>
    <w:uiPriority w:val="99"/>
    <w:rsid w:val="00B34592"/>
    <w:rPr>
      <w:rFonts w:ascii="Tahoma" w:hAnsi="Tahoma" w:cs="Tahoma"/>
      <w:sz w:val="16"/>
      <w:szCs w:val="16"/>
    </w:rPr>
  </w:style>
  <w:style w:type="paragraph" w:customStyle="1" w:styleId="helplink">
    <w:name w:val="helplink"/>
    <w:basedOn w:val="Normal"/>
    <w:rsid w:val="003D0157"/>
    <w:pPr>
      <w:tabs>
        <w:tab w:val="clear" w:pos="432"/>
      </w:tabs>
      <w:spacing w:before="100" w:beforeAutospacing="1" w:after="100" w:afterAutospacing="1"/>
    </w:pPr>
    <w:rPr>
      <w:sz w:val="19"/>
      <w:szCs w:val="19"/>
    </w:rPr>
  </w:style>
  <w:style w:type="character" w:customStyle="1" w:styleId="nolink">
    <w:name w:val="nolink"/>
    <w:basedOn w:val="DefaultParagraphFont"/>
    <w:rsid w:val="003D0157"/>
  </w:style>
  <w:style w:type="paragraph" w:styleId="ListParagraph">
    <w:name w:val="List Paragraph"/>
    <w:basedOn w:val="Normal"/>
    <w:uiPriority w:val="34"/>
    <w:qFormat/>
    <w:rsid w:val="00982A34"/>
    <w:pPr>
      <w:tabs>
        <w:tab w:val="clear" w:pos="432"/>
      </w:tabs>
      <w:ind w:left="720"/>
      <w:contextualSpacing/>
    </w:pPr>
    <w:rPr>
      <w:lang w:val="es-ES"/>
    </w:rPr>
  </w:style>
  <w:style w:type="paragraph" w:styleId="Header">
    <w:name w:val="header"/>
    <w:basedOn w:val="Normal"/>
    <w:link w:val="HeaderChar"/>
    <w:rsid w:val="00C74B29"/>
    <w:pPr>
      <w:tabs>
        <w:tab w:val="clear" w:pos="432"/>
        <w:tab w:val="center" w:pos="4680"/>
        <w:tab w:val="right" w:pos="9360"/>
      </w:tabs>
    </w:pPr>
  </w:style>
  <w:style w:type="character" w:customStyle="1" w:styleId="HeaderChar">
    <w:name w:val="Header Char"/>
    <w:basedOn w:val="DefaultParagraphFont"/>
    <w:link w:val="Header"/>
    <w:rsid w:val="00C74B29"/>
    <w:rPr>
      <w:rFonts w:ascii="Trebuchet MS" w:hAnsi="Trebuchet MS"/>
      <w:szCs w:val="24"/>
    </w:rPr>
  </w:style>
  <w:style w:type="paragraph" w:styleId="Footer">
    <w:name w:val="footer"/>
    <w:basedOn w:val="Normal"/>
    <w:link w:val="FooterChar"/>
    <w:rsid w:val="00C74B29"/>
    <w:pPr>
      <w:tabs>
        <w:tab w:val="clear" w:pos="432"/>
        <w:tab w:val="center" w:pos="4680"/>
        <w:tab w:val="right" w:pos="9360"/>
      </w:tabs>
    </w:pPr>
  </w:style>
  <w:style w:type="character" w:customStyle="1" w:styleId="FooterChar">
    <w:name w:val="Footer Char"/>
    <w:basedOn w:val="DefaultParagraphFont"/>
    <w:link w:val="Footer"/>
    <w:rsid w:val="00C74B29"/>
    <w:rPr>
      <w:rFonts w:ascii="Trebuchet MS" w:hAnsi="Trebuchet MS"/>
      <w:szCs w:val="24"/>
    </w:rPr>
  </w:style>
  <w:style w:type="character" w:customStyle="1" w:styleId="Heading5Char">
    <w:name w:val="Heading 5 Char"/>
    <w:basedOn w:val="DefaultParagraphFont"/>
    <w:link w:val="Heading5"/>
    <w:uiPriority w:val="9"/>
    <w:semiHidden/>
    <w:rsid w:val="00D468D8"/>
    <w:rPr>
      <w:rFonts w:asciiTheme="majorHAnsi" w:eastAsiaTheme="majorEastAsia" w:hAnsiTheme="majorHAnsi" w:cstheme="majorBidi"/>
      <w:color w:val="243F60" w:themeColor="accent1" w:themeShade="7F"/>
      <w:sz w:val="24"/>
      <w:szCs w:val="22"/>
    </w:rPr>
  </w:style>
  <w:style w:type="paragraph" w:customStyle="1" w:styleId="verse">
    <w:name w:val="verse"/>
    <w:basedOn w:val="Normal"/>
    <w:rsid w:val="00D468D8"/>
    <w:pPr>
      <w:tabs>
        <w:tab w:val="clear" w:pos="432"/>
      </w:tabs>
      <w:ind w:left="432"/>
    </w:pPr>
    <w:rPr>
      <w:i/>
      <w:iCs/>
      <w:sz w:val="18"/>
      <w:lang w:val="es-ES"/>
    </w:rPr>
  </w:style>
  <w:style w:type="paragraph" w:styleId="Quote">
    <w:name w:val="Quote"/>
    <w:basedOn w:val="Normal"/>
    <w:link w:val="QuoteChar"/>
    <w:qFormat/>
    <w:rsid w:val="00D468D8"/>
    <w:pPr>
      <w:tabs>
        <w:tab w:val="clear" w:pos="432"/>
      </w:tabs>
      <w:ind w:left="576"/>
      <w:jc w:val="both"/>
    </w:pPr>
    <w:rPr>
      <w:rFonts w:ascii="Century" w:hAnsi="Century"/>
      <w:iCs/>
      <w:lang w:val="es-ES"/>
    </w:rPr>
  </w:style>
  <w:style w:type="character" w:customStyle="1" w:styleId="QuoteChar">
    <w:name w:val="Quote Char"/>
    <w:basedOn w:val="DefaultParagraphFont"/>
    <w:link w:val="Quote"/>
    <w:rsid w:val="00D468D8"/>
    <w:rPr>
      <w:rFonts w:ascii="Century" w:hAnsi="Century"/>
      <w:iCs/>
      <w:szCs w:val="24"/>
      <w:lang w:val="es-ES"/>
    </w:rPr>
  </w:style>
  <w:style w:type="paragraph" w:customStyle="1" w:styleId="Number">
    <w:name w:val="Number"/>
    <w:basedOn w:val="Heading2"/>
    <w:rsid w:val="00D468D8"/>
    <w:pPr>
      <w:tabs>
        <w:tab w:val="clear" w:pos="432"/>
      </w:tabs>
      <w:spacing w:before="0" w:after="0"/>
    </w:pPr>
    <w:rPr>
      <w:rFonts w:ascii="Trebuchet MS" w:hAnsi="Trebuchet MS" w:cs="Times New Roman"/>
      <w:bCs w:val="0"/>
      <w:i w:val="0"/>
      <w:iCs w:val="0"/>
      <w:smallCaps/>
      <w:sz w:val="56"/>
      <w:szCs w:val="56"/>
      <w:lang w:val="es-ES"/>
    </w:rPr>
  </w:style>
  <w:style w:type="paragraph" w:customStyle="1" w:styleId="number0">
    <w:name w:val="number"/>
    <w:basedOn w:val="Heading2"/>
    <w:rsid w:val="00D468D8"/>
    <w:pPr>
      <w:tabs>
        <w:tab w:val="clear" w:pos="432"/>
      </w:tabs>
      <w:spacing w:before="0" w:after="0"/>
    </w:pPr>
    <w:rPr>
      <w:rFonts w:ascii="Trebuchet MS" w:hAnsi="Trebuchet MS" w:cs="Times New Roman"/>
      <w:bCs w:val="0"/>
      <w:i w:val="0"/>
      <w:iCs w:val="0"/>
      <w:smallCaps/>
      <w:sz w:val="56"/>
      <w:szCs w:val="56"/>
      <w:lang w:val="es-ES"/>
    </w:rPr>
  </w:style>
  <w:style w:type="paragraph" w:styleId="TOC2">
    <w:name w:val="toc 2"/>
    <w:basedOn w:val="Normal"/>
    <w:next w:val="Normal"/>
    <w:uiPriority w:val="39"/>
    <w:rsid w:val="00D468D8"/>
    <w:pPr>
      <w:tabs>
        <w:tab w:val="clear" w:pos="432"/>
      </w:tabs>
    </w:pPr>
    <w:rPr>
      <w:rFonts w:cstheme="minorHAnsi"/>
      <w:b/>
      <w:bCs/>
      <w:smallCaps/>
      <w:sz w:val="22"/>
      <w:szCs w:val="22"/>
    </w:rPr>
  </w:style>
  <w:style w:type="paragraph" w:customStyle="1" w:styleId="StyleNormalWebTrebuchetMS">
    <w:name w:val="Style Normal (Web) + Trebuchet MS"/>
    <w:basedOn w:val="NormalWeb"/>
    <w:rsid w:val="00D468D8"/>
    <w:rPr>
      <w:sz w:val="20"/>
    </w:rPr>
  </w:style>
  <w:style w:type="character" w:customStyle="1" w:styleId="Heading1Char">
    <w:name w:val="Heading 1 Char"/>
    <w:basedOn w:val="DefaultParagraphFont"/>
    <w:link w:val="Heading1"/>
    <w:uiPriority w:val="9"/>
    <w:rsid w:val="0086613A"/>
    <w:rPr>
      <w:rFonts w:ascii="Arial" w:eastAsia="Times" w:hAnsi="Arial"/>
      <w:b/>
      <w:sz w:val="28"/>
    </w:rPr>
  </w:style>
  <w:style w:type="character" w:styleId="PageNumber">
    <w:name w:val="page number"/>
    <w:basedOn w:val="DefaultParagraphFont"/>
    <w:rsid w:val="00D468D8"/>
  </w:style>
  <w:style w:type="paragraph" w:styleId="PlainText">
    <w:name w:val="Plain Text"/>
    <w:basedOn w:val="Normal"/>
    <w:link w:val="PlainTextChar"/>
    <w:uiPriority w:val="99"/>
    <w:rsid w:val="00D468D8"/>
    <w:pPr>
      <w:tabs>
        <w:tab w:val="clear" w:pos="432"/>
      </w:tabs>
    </w:pPr>
    <w:rPr>
      <w:rFonts w:ascii="Courier New" w:hAnsi="Courier New" w:cs="Courier New"/>
      <w:szCs w:val="20"/>
      <w:lang w:val="es-ES"/>
    </w:rPr>
  </w:style>
  <w:style w:type="character" w:customStyle="1" w:styleId="PlainTextChar">
    <w:name w:val="Plain Text Char"/>
    <w:basedOn w:val="DefaultParagraphFont"/>
    <w:link w:val="PlainText"/>
    <w:uiPriority w:val="99"/>
    <w:rsid w:val="00D468D8"/>
    <w:rPr>
      <w:rFonts w:ascii="Courier New" w:hAnsi="Courier New" w:cs="Courier New"/>
      <w:lang w:val="es-ES"/>
    </w:rPr>
  </w:style>
  <w:style w:type="table" w:styleId="TableGrid">
    <w:name w:val="Table Grid"/>
    <w:basedOn w:val="TableNormal"/>
    <w:rsid w:val="00D468D8"/>
    <w:pPr>
      <w:ind w:firstLine="432"/>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D468D8"/>
  </w:style>
  <w:style w:type="character" w:styleId="HTMLCite">
    <w:name w:val="HTML Cite"/>
    <w:basedOn w:val="DefaultParagraphFont"/>
    <w:uiPriority w:val="99"/>
    <w:unhideWhenUsed/>
    <w:rsid w:val="00D468D8"/>
    <w:rPr>
      <w:i/>
      <w:iCs/>
    </w:rPr>
  </w:style>
  <w:style w:type="paragraph" w:styleId="TOCHeading">
    <w:name w:val="TOC Heading"/>
    <w:basedOn w:val="Heading1"/>
    <w:next w:val="Normal"/>
    <w:uiPriority w:val="39"/>
    <w:semiHidden/>
    <w:unhideWhenUsed/>
    <w:qFormat/>
    <w:rsid w:val="00D468D8"/>
    <w:pPr>
      <w:keepLines/>
      <w:tabs>
        <w:tab w:val="clear" w:pos="432"/>
      </w:tabs>
      <w:spacing w:before="480"/>
      <w:jc w:val="left"/>
      <w:outlineLvl w:val="9"/>
    </w:pPr>
    <w:rPr>
      <w:rFonts w:asciiTheme="majorHAnsi" w:eastAsiaTheme="majorEastAsia" w:hAnsiTheme="majorHAnsi" w:cstheme="majorBidi"/>
      <w:b w:val="0"/>
      <w:bCs/>
      <w:color w:val="365F91" w:themeColor="accent1" w:themeShade="BF"/>
      <w:szCs w:val="28"/>
      <w:lang w:val="es-ES"/>
    </w:rPr>
  </w:style>
  <w:style w:type="character" w:customStyle="1" w:styleId="Heading2Char">
    <w:name w:val="Heading 2 Char"/>
    <w:basedOn w:val="DefaultParagraphFont"/>
    <w:link w:val="Heading2"/>
    <w:uiPriority w:val="9"/>
    <w:locked/>
    <w:rsid w:val="0086613A"/>
    <w:rPr>
      <w:rFonts w:asciiTheme="minorHAnsi" w:hAnsiTheme="minorHAnsi" w:cs="Arial"/>
      <w:b/>
      <w:bCs/>
      <w:i/>
      <w:iCs/>
      <w:sz w:val="28"/>
      <w:szCs w:val="28"/>
    </w:rPr>
  </w:style>
  <w:style w:type="character" w:customStyle="1" w:styleId="Heading4Char">
    <w:name w:val="Heading 4 Char"/>
    <w:basedOn w:val="DefaultParagraphFont"/>
    <w:link w:val="Heading4"/>
    <w:uiPriority w:val="9"/>
    <w:locked/>
    <w:rsid w:val="007D139C"/>
    <w:rPr>
      <w:rFonts w:asciiTheme="minorHAnsi" w:hAnsiTheme="minorHAnsi"/>
      <w:b/>
      <w:bCs/>
      <w:i/>
      <w:sz w:val="24"/>
      <w:szCs w:val="28"/>
    </w:rPr>
  </w:style>
  <w:style w:type="paragraph" w:styleId="TOC5">
    <w:name w:val="toc 5"/>
    <w:basedOn w:val="Normal"/>
    <w:next w:val="Normal"/>
    <w:autoRedefine/>
    <w:rsid w:val="00972EEA"/>
    <w:pPr>
      <w:tabs>
        <w:tab w:val="clear" w:pos="432"/>
      </w:tabs>
    </w:pPr>
    <w:rPr>
      <w:rFonts w:cstheme="minorHAnsi"/>
      <w:sz w:val="22"/>
      <w:szCs w:val="22"/>
    </w:rPr>
  </w:style>
  <w:style w:type="paragraph" w:styleId="TOC6">
    <w:name w:val="toc 6"/>
    <w:basedOn w:val="Normal"/>
    <w:next w:val="Normal"/>
    <w:autoRedefine/>
    <w:rsid w:val="00972EEA"/>
    <w:pPr>
      <w:tabs>
        <w:tab w:val="clear" w:pos="432"/>
      </w:tabs>
    </w:pPr>
    <w:rPr>
      <w:rFonts w:cstheme="minorHAnsi"/>
      <w:sz w:val="22"/>
      <w:szCs w:val="22"/>
    </w:rPr>
  </w:style>
  <w:style w:type="paragraph" w:styleId="TOC7">
    <w:name w:val="toc 7"/>
    <w:basedOn w:val="Normal"/>
    <w:next w:val="Normal"/>
    <w:autoRedefine/>
    <w:rsid w:val="00972EEA"/>
    <w:pPr>
      <w:tabs>
        <w:tab w:val="clear" w:pos="432"/>
      </w:tabs>
    </w:pPr>
    <w:rPr>
      <w:rFonts w:cstheme="minorHAnsi"/>
      <w:sz w:val="22"/>
      <w:szCs w:val="22"/>
    </w:rPr>
  </w:style>
  <w:style w:type="paragraph" w:styleId="TOC8">
    <w:name w:val="toc 8"/>
    <w:basedOn w:val="Normal"/>
    <w:next w:val="Normal"/>
    <w:autoRedefine/>
    <w:rsid w:val="00972EEA"/>
    <w:pPr>
      <w:tabs>
        <w:tab w:val="clear" w:pos="432"/>
      </w:tabs>
    </w:pPr>
    <w:rPr>
      <w:rFonts w:cstheme="minorHAnsi"/>
      <w:sz w:val="22"/>
      <w:szCs w:val="22"/>
    </w:rPr>
  </w:style>
  <w:style w:type="paragraph" w:styleId="TOC9">
    <w:name w:val="toc 9"/>
    <w:basedOn w:val="Normal"/>
    <w:next w:val="Normal"/>
    <w:autoRedefine/>
    <w:rsid w:val="00972EEA"/>
    <w:pPr>
      <w:tabs>
        <w:tab w:val="clear" w:pos="432"/>
      </w:tabs>
    </w:pPr>
    <w:rPr>
      <w:rFonts w:cstheme="minorHAnsi"/>
      <w:sz w:val="22"/>
      <w:szCs w:val="22"/>
    </w:rPr>
  </w:style>
  <w:style w:type="character" w:customStyle="1" w:styleId="TitleChar">
    <w:name w:val="Title Char"/>
    <w:basedOn w:val="DefaultParagraphFont"/>
    <w:link w:val="Title"/>
    <w:uiPriority w:val="10"/>
    <w:rsid w:val="006F7AD8"/>
    <w:rPr>
      <w:rFonts w:asciiTheme="majorHAnsi" w:eastAsiaTheme="majorEastAsia" w:hAnsiTheme="majorHAnsi" w:cstheme="majorBidi"/>
      <w:color w:val="17365D" w:themeColor="text2" w:themeShade="BF"/>
      <w:spacing w:val="5"/>
      <w:kern w:val="28"/>
      <w:sz w:val="52"/>
      <w:szCs w:val="52"/>
      <w:lang w:val="es-ES"/>
    </w:rPr>
  </w:style>
  <w:style w:type="paragraph" w:customStyle="1" w:styleId="Header1">
    <w:name w:val="Header1"/>
    <w:rsid w:val="00BB1620"/>
    <w:pPr>
      <w:tabs>
        <w:tab w:val="center" w:pos="4320"/>
        <w:tab w:val="right" w:pos="8640"/>
      </w:tabs>
    </w:pPr>
    <w:rPr>
      <w:rFonts w:ascii="Cambria" w:eastAsia="ヒラギノ角ゴ Pro W3" w:hAnsi="Cambria"/>
      <w:color w:val="000000"/>
      <w:sz w:val="24"/>
    </w:rPr>
  </w:style>
  <w:style w:type="paragraph" w:customStyle="1" w:styleId="MediumShading1-Accent11">
    <w:name w:val="Medium Shading 1 - Accent 11"/>
    <w:link w:val="MediumShading1-Accent1Char"/>
    <w:uiPriority w:val="1"/>
    <w:qFormat/>
    <w:rsid w:val="00BB1620"/>
    <w:rPr>
      <w:rFonts w:eastAsia="MS Mincho" w:cs="Arial"/>
      <w:sz w:val="22"/>
      <w:szCs w:val="22"/>
      <w:lang w:eastAsia="ja-JP"/>
    </w:rPr>
  </w:style>
  <w:style w:type="character" w:customStyle="1" w:styleId="MediumShading1-Accent1Char">
    <w:name w:val="Medium Shading 1 - Accent 1 Char"/>
    <w:link w:val="MediumShading1-Accent11"/>
    <w:uiPriority w:val="1"/>
    <w:rsid w:val="00BB1620"/>
    <w:rPr>
      <w:rFonts w:ascii="Calibri" w:eastAsia="MS Mincho" w:hAnsi="Calibri" w:cs="Arial"/>
      <w:sz w:val="22"/>
      <w:szCs w:val="22"/>
      <w:lang w:eastAsia="ja-JP"/>
    </w:rPr>
  </w:style>
  <w:style w:type="paragraph" w:customStyle="1" w:styleId="Footer1">
    <w:name w:val="Footer1"/>
    <w:rsid w:val="00BB1620"/>
    <w:pPr>
      <w:tabs>
        <w:tab w:val="center" w:pos="4320"/>
        <w:tab w:val="right" w:pos="8640"/>
      </w:tabs>
    </w:pPr>
    <w:rPr>
      <w:rFonts w:ascii="Cambria" w:eastAsia="ヒラギノ角ゴ Pro W3" w:hAnsi="Cambria"/>
      <w:color w:val="000000"/>
      <w:sz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eWUvMUBxQ9asvVJ7ne7WqCW9cQ==">CgMxLjAyCGguZ2pkZ3hzOAByITE1QmFodklTSGFSLUpuSS1zbGlubjBwQS1BV1pIaGZIcQ==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576</Words>
  <Characters>3287</Characters>
  <Application>Microsoft Office Word</Application>
  <DocSecurity>0</DocSecurity>
  <Lines>27</Lines>
  <Paragraphs>7</Paragraphs>
  <ScaleCrop>false</ScaleCrop>
  <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Scott Simmons</cp:lastModifiedBy>
  <cp:revision>2</cp:revision>
  <dcterms:created xsi:type="dcterms:W3CDTF">2024-01-17T21:21:00Z</dcterms:created>
  <dcterms:modified xsi:type="dcterms:W3CDTF">2024-01-17T21:21:00Z</dcterms:modified>
</cp:coreProperties>
</file>